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5B" w:rsidRDefault="008C795B">
      <w:pPr>
        <w:pStyle w:val="Text"/>
        <w:tabs>
          <w:tab w:val="left" w:pos="1134"/>
        </w:tabs>
      </w:pPr>
    </w:p>
    <w:p w:rsidR="008C795B" w:rsidRDefault="008C795B">
      <w:pPr>
        <w:pStyle w:val="Text"/>
        <w:tabs>
          <w:tab w:val="left" w:pos="1134"/>
        </w:tabs>
        <w:spacing w:line="360" w:lineRule="auto"/>
        <w:jc w:val="center"/>
        <w:rPr>
          <w:b/>
          <w:bCs/>
          <w:sz w:val="32"/>
        </w:rPr>
      </w:pPr>
      <w:r>
        <w:rPr>
          <w:b/>
          <w:bCs/>
          <w:sz w:val="32"/>
        </w:rPr>
        <w:t xml:space="preserve">Messung elektromagnetischer Immissionen </w:t>
      </w:r>
      <w:r w:rsidR="00293210">
        <w:rPr>
          <w:b/>
          <w:bCs/>
          <w:sz w:val="32"/>
        </w:rPr>
        <w:br/>
        <w:t xml:space="preserve">durch </w:t>
      </w:r>
      <w:r>
        <w:rPr>
          <w:b/>
          <w:bCs/>
          <w:sz w:val="32"/>
        </w:rPr>
        <w:t xml:space="preserve">Mobilfunksendeanlagen </w:t>
      </w:r>
    </w:p>
    <w:p w:rsidR="008C795B" w:rsidRDefault="008C795B">
      <w:pPr>
        <w:pStyle w:val="Text"/>
        <w:tabs>
          <w:tab w:val="left" w:pos="1134"/>
        </w:tabs>
      </w:pPr>
    </w:p>
    <w:p w:rsidR="008C795B" w:rsidRDefault="008C795B">
      <w:pPr>
        <w:pStyle w:val="Text"/>
        <w:tabs>
          <w:tab w:val="left" w:pos="1134"/>
        </w:tabs>
      </w:pPr>
    </w:p>
    <w:p w:rsidR="008C795B" w:rsidRDefault="008C795B">
      <w:pPr>
        <w:spacing w:line="312" w:lineRule="exact"/>
        <w:ind w:right="284"/>
        <w:rPr>
          <w:rFonts w:cs="Arial"/>
          <w:sz w:val="22"/>
        </w:rPr>
      </w:pPr>
      <w:r>
        <w:rPr>
          <w:rFonts w:cs="Arial"/>
          <w:sz w:val="22"/>
        </w:rPr>
        <w:t>Auftraggeber:</w:t>
      </w:r>
      <w:r>
        <w:rPr>
          <w:rFonts w:cs="Arial"/>
          <w:sz w:val="22"/>
        </w:rPr>
        <w:tab/>
      </w:r>
      <w:r>
        <w:rPr>
          <w:rFonts w:cs="Arial"/>
          <w:sz w:val="22"/>
        </w:rPr>
        <w:tab/>
        <w:t>Gemeinde x</w:t>
      </w:r>
    </w:p>
    <w:p w:rsidR="008C795B" w:rsidRDefault="008C795B">
      <w:pPr>
        <w:spacing w:line="312" w:lineRule="exact"/>
        <w:ind w:right="284"/>
        <w:rPr>
          <w:rFonts w:cs="Arial"/>
          <w:sz w:val="22"/>
        </w:rPr>
      </w:pPr>
      <w:r>
        <w:rPr>
          <w:rFonts w:cs="Arial"/>
          <w:sz w:val="22"/>
        </w:rPr>
        <w:tab/>
      </w:r>
      <w:r>
        <w:rPr>
          <w:rFonts w:cs="Arial"/>
          <w:sz w:val="22"/>
        </w:rPr>
        <w:tab/>
      </w:r>
      <w:r>
        <w:rPr>
          <w:rFonts w:cs="Arial"/>
          <w:sz w:val="22"/>
        </w:rPr>
        <w:tab/>
        <w:t>Straße y</w:t>
      </w:r>
    </w:p>
    <w:p w:rsidR="008C795B" w:rsidRDefault="008C795B">
      <w:pPr>
        <w:spacing w:after="120" w:line="312" w:lineRule="exact"/>
        <w:ind w:right="282"/>
        <w:rPr>
          <w:rFonts w:cs="Arial"/>
          <w:sz w:val="22"/>
        </w:rPr>
      </w:pPr>
      <w:r>
        <w:rPr>
          <w:rFonts w:cs="Arial"/>
          <w:sz w:val="22"/>
        </w:rPr>
        <w:tab/>
      </w:r>
      <w:r>
        <w:rPr>
          <w:rFonts w:cs="Arial"/>
          <w:sz w:val="22"/>
        </w:rPr>
        <w:tab/>
      </w:r>
      <w:r>
        <w:rPr>
          <w:rFonts w:cs="Arial"/>
          <w:sz w:val="22"/>
        </w:rPr>
        <w:tab/>
        <w:t>8xxxx Gemeinde</w:t>
      </w:r>
    </w:p>
    <w:p w:rsidR="008C795B" w:rsidRDefault="008C795B">
      <w:pPr>
        <w:spacing w:after="120" w:line="312" w:lineRule="exact"/>
        <w:ind w:right="282"/>
        <w:jc w:val="both"/>
        <w:rPr>
          <w:rFonts w:cs="Arial"/>
          <w:sz w:val="22"/>
        </w:rPr>
      </w:pPr>
    </w:p>
    <w:p w:rsidR="008C795B" w:rsidRDefault="008C795B">
      <w:pPr>
        <w:spacing w:after="120" w:line="312" w:lineRule="exact"/>
        <w:ind w:right="282"/>
        <w:jc w:val="both"/>
        <w:rPr>
          <w:rFonts w:cs="Arial"/>
          <w:sz w:val="22"/>
        </w:rPr>
      </w:pPr>
      <w:r>
        <w:rPr>
          <w:rFonts w:cs="Arial"/>
          <w:sz w:val="22"/>
        </w:rPr>
        <w:t>Messort:</w:t>
      </w:r>
      <w:r>
        <w:rPr>
          <w:rFonts w:cs="Arial"/>
          <w:sz w:val="22"/>
        </w:rPr>
        <w:tab/>
      </w:r>
      <w:r>
        <w:rPr>
          <w:rFonts w:cs="Arial"/>
          <w:sz w:val="22"/>
        </w:rPr>
        <w:tab/>
        <w:t xml:space="preserve">Gemeindegebiet von </w:t>
      </w:r>
      <w:r>
        <w:rPr>
          <w:rFonts w:cs="Arial"/>
          <w:i/>
          <w:iCs/>
          <w:sz w:val="22"/>
        </w:rPr>
        <w:t>&lt;Gemeinde&gt;</w:t>
      </w:r>
    </w:p>
    <w:p w:rsidR="008C795B" w:rsidRDefault="008C795B">
      <w:pPr>
        <w:spacing w:after="120" w:line="312" w:lineRule="exact"/>
        <w:ind w:right="282"/>
        <w:jc w:val="both"/>
        <w:rPr>
          <w:rFonts w:cs="Arial"/>
          <w:sz w:val="22"/>
        </w:rPr>
      </w:pPr>
    </w:p>
    <w:p w:rsidR="008C795B" w:rsidRDefault="008C795B">
      <w:pPr>
        <w:spacing w:line="312" w:lineRule="exact"/>
        <w:ind w:right="284"/>
        <w:jc w:val="both"/>
        <w:rPr>
          <w:rFonts w:cs="Arial"/>
          <w:sz w:val="22"/>
        </w:rPr>
      </w:pPr>
      <w:r>
        <w:rPr>
          <w:rFonts w:cs="Arial"/>
          <w:sz w:val="22"/>
        </w:rPr>
        <w:t>Messinstitut:</w:t>
      </w:r>
      <w:r>
        <w:rPr>
          <w:rFonts w:cs="Arial"/>
          <w:sz w:val="22"/>
        </w:rPr>
        <w:tab/>
      </w:r>
      <w:r>
        <w:rPr>
          <w:rFonts w:cs="Arial"/>
          <w:sz w:val="22"/>
        </w:rPr>
        <w:tab/>
        <w:t>Institut/Firma x</w:t>
      </w:r>
    </w:p>
    <w:p w:rsidR="008C795B" w:rsidRDefault="008C795B">
      <w:pPr>
        <w:spacing w:line="312" w:lineRule="exact"/>
        <w:ind w:right="284"/>
        <w:jc w:val="both"/>
        <w:rPr>
          <w:rFonts w:cs="Arial"/>
          <w:sz w:val="22"/>
        </w:rPr>
      </w:pPr>
      <w:r>
        <w:rPr>
          <w:rFonts w:cs="Arial"/>
          <w:sz w:val="22"/>
        </w:rPr>
        <w:tab/>
      </w:r>
      <w:r>
        <w:rPr>
          <w:rFonts w:cs="Arial"/>
          <w:sz w:val="22"/>
        </w:rPr>
        <w:tab/>
      </w:r>
      <w:r>
        <w:rPr>
          <w:rFonts w:cs="Arial"/>
          <w:sz w:val="22"/>
        </w:rPr>
        <w:tab/>
        <w:t>Straße z</w:t>
      </w:r>
    </w:p>
    <w:p w:rsidR="008C795B" w:rsidRDefault="008C795B">
      <w:pPr>
        <w:spacing w:after="120" w:line="312" w:lineRule="exact"/>
        <w:ind w:right="282"/>
        <w:jc w:val="both"/>
        <w:rPr>
          <w:rFonts w:cs="Arial"/>
          <w:sz w:val="22"/>
        </w:rPr>
      </w:pPr>
      <w:r>
        <w:rPr>
          <w:rFonts w:cs="Arial"/>
          <w:sz w:val="22"/>
        </w:rPr>
        <w:tab/>
      </w:r>
      <w:r>
        <w:rPr>
          <w:rFonts w:cs="Arial"/>
          <w:sz w:val="22"/>
        </w:rPr>
        <w:tab/>
      </w:r>
      <w:r>
        <w:rPr>
          <w:rFonts w:cs="Arial"/>
          <w:sz w:val="22"/>
        </w:rPr>
        <w:tab/>
        <w:t>8xxxx Ort</w:t>
      </w:r>
    </w:p>
    <w:p w:rsidR="008C795B" w:rsidRDefault="008C795B">
      <w:pPr>
        <w:spacing w:after="120" w:line="312" w:lineRule="exact"/>
        <w:ind w:right="282"/>
        <w:jc w:val="both"/>
        <w:rPr>
          <w:rFonts w:cs="Arial"/>
          <w:sz w:val="22"/>
        </w:rPr>
      </w:pPr>
    </w:p>
    <w:p w:rsidR="008C795B" w:rsidRDefault="008C795B">
      <w:pPr>
        <w:spacing w:after="120" w:line="312" w:lineRule="exact"/>
        <w:ind w:right="282"/>
        <w:rPr>
          <w:rFonts w:cs="Arial"/>
          <w:color w:val="000000"/>
          <w:sz w:val="22"/>
        </w:rPr>
      </w:pPr>
      <w:proofErr w:type="gramStart"/>
      <w:r>
        <w:rPr>
          <w:rFonts w:cs="Arial"/>
          <w:color w:val="000000"/>
          <w:sz w:val="22"/>
        </w:rPr>
        <w:t>Projektleiter :</w:t>
      </w:r>
      <w:proofErr w:type="gramEnd"/>
      <w:r>
        <w:rPr>
          <w:rFonts w:cs="Arial"/>
          <w:color w:val="000000"/>
          <w:sz w:val="22"/>
        </w:rPr>
        <w:tab/>
      </w:r>
      <w:r>
        <w:rPr>
          <w:rFonts w:cs="Arial"/>
          <w:color w:val="000000"/>
          <w:sz w:val="22"/>
        </w:rPr>
        <w:tab/>
        <w:t>Titel Name</w:t>
      </w:r>
    </w:p>
    <w:p w:rsidR="008C795B" w:rsidRDefault="008C795B">
      <w:pPr>
        <w:spacing w:after="120" w:line="312" w:lineRule="exact"/>
        <w:ind w:right="284"/>
        <w:rPr>
          <w:rFonts w:cs="Arial"/>
          <w:color w:val="000000"/>
          <w:sz w:val="22"/>
        </w:rPr>
      </w:pPr>
    </w:p>
    <w:p w:rsidR="008C795B" w:rsidRDefault="008C795B">
      <w:pPr>
        <w:spacing w:after="120" w:line="312" w:lineRule="exact"/>
        <w:ind w:right="282"/>
        <w:outlineLvl w:val="0"/>
        <w:rPr>
          <w:rFonts w:cs="Arial"/>
          <w:color w:val="000000"/>
          <w:sz w:val="22"/>
        </w:rPr>
      </w:pPr>
      <w:r>
        <w:rPr>
          <w:rFonts w:cs="Arial"/>
          <w:sz w:val="22"/>
        </w:rPr>
        <w:t>Messbericht Nr.:</w:t>
      </w:r>
      <w:r>
        <w:rPr>
          <w:rFonts w:cs="Arial"/>
          <w:sz w:val="22"/>
        </w:rPr>
        <w:tab/>
      </w:r>
      <w:proofErr w:type="spellStart"/>
      <w:r>
        <w:rPr>
          <w:rFonts w:cs="Arial"/>
          <w:sz w:val="22"/>
        </w:rPr>
        <w:t>xxxx</w:t>
      </w:r>
      <w:proofErr w:type="spellEnd"/>
      <w:r>
        <w:rPr>
          <w:rFonts w:cs="Arial"/>
          <w:sz w:val="22"/>
        </w:rPr>
        <w:t>/</w:t>
      </w:r>
      <w:proofErr w:type="spellStart"/>
      <w:r>
        <w:rPr>
          <w:rFonts w:cs="Arial"/>
          <w:sz w:val="22"/>
        </w:rPr>
        <w:t>yyy-zz</w:t>
      </w:r>
      <w:proofErr w:type="spellEnd"/>
    </w:p>
    <w:p w:rsidR="008C795B" w:rsidRDefault="008C795B">
      <w:pPr>
        <w:spacing w:after="120" w:line="312" w:lineRule="exact"/>
        <w:ind w:right="284"/>
        <w:rPr>
          <w:rFonts w:cs="Arial"/>
          <w:sz w:val="22"/>
        </w:rPr>
      </w:pPr>
    </w:p>
    <w:p w:rsidR="008C795B" w:rsidRDefault="008C795B">
      <w:pPr>
        <w:spacing w:after="120" w:line="312" w:lineRule="exact"/>
        <w:ind w:right="284"/>
        <w:rPr>
          <w:rFonts w:cs="Arial"/>
          <w:color w:val="000000"/>
          <w:sz w:val="22"/>
        </w:rPr>
      </w:pPr>
      <w:r>
        <w:rPr>
          <w:rFonts w:cs="Arial"/>
          <w:sz w:val="22"/>
        </w:rPr>
        <w:t>Messdatum:</w:t>
      </w:r>
      <w:r>
        <w:rPr>
          <w:rFonts w:cs="Arial"/>
          <w:sz w:val="22"/>
        </w:rPr>
        <w:tab/>
      </w:r>
      <w:r>
        <w:rPr>
          <w:rFonts w:cs="Arial"/>
          <w:color w:val="000000"/>
          <w:sz w:val="22"/>
        </w:rPr>
        <w:tab/>
      </w:r>
      <w:r w:rsidR="00CA1E2C">
        <w:rPr>
          <w:rFonts w:cs="Arial"/>
          <w:color w:val="000000"/>
          <w:sz w:val="22"/>
        </w:rPr>
        <w:t>04.07.2022</w:t>
      </w:r>
    </w:p>
    <w:p w:rsidR="008C795B" w:rsidRDefault="008C795B">
      <w:pPr>
        <w:spacing w:after="120" w:line="312" w:lineRule="exact"/>
        <w:ind w:right="284"/>
        <w:rPr>
          <w:rFonts w:cs="Arial"/>
          <w:color w:val="000000"/>
          <w:sz w:val="22"/>
        </w:rPr>
      </w:pPr>
    </w:p>
    <w:p w:rsidR="008C795B" w:rsidRDefault="008C795B">
      <w:pPr>
        <w:spacing w:after="120" w:line="312" w:lineRule="exact"/>
        <w:ind w:right="282"/>
        <w:rPr>
          <w:rFonts w:cs="Arial"/>
          <w:color w:val="000000"/>
          <w:sz w:val="22"/>
        </w:rPr>
      </w:pPr>
      <w:r>
        <w:rPr>
          <w:rFonts w:cs="Arial"/>
          <w:color w:val="000000"/>
          <w:sz w:val="22"/>
        </w:rPr>
        <w:t xml:space="preserve">Berichtsdatum: </w:t>
      </w:r>
      <w:r>
        <w:rPr>
          <w:rFonts w:cs="Arial"/>
          <w:color w:val="000000"/>
          <w:sz w:val="22"/>
        </w:rPr>
        <w:tab/>
      </w:r>
      <w:r w:rsidR="00C74C03">
        <w:rPr>
          <w:rFonts w:cs="Arial"/>
          <w:color w:val="000000"/>
          <w:sz w:val="22"/>
        </w:rPr>
        <w:t>xx.xx.202</w:t>
      </w:r>
      <w:r w:rsidR="00CA1E2C">
        <w:rPr>
          <w:rFonts w:cs="Arial"/>
          <w:color w:val="000000"/>
          <w:sz w:val="22"/>
        </w:rPr>
        <w:t>2</w:t>
      </w:r>
    </w:p>
    <w:p w:rsidR="008C795B" w:rsidRDefault="008C795B">
      <w:pPr>
        <w:spacing w:after="120" w:line="312" w:lineRule="exact"/>
        <w:ind w:right="284"/>
        <w:rPr>
          <w:rFonts w:cs="Arial"/>
          <w:color w:val="000000"/>
          <w:sz w:val="22"/>
        </w:rPr>
      </w:pPr>
    </w:p>
    <w:p w:rsidR="008C795B" w:rsidRDefault="008C795B">
      <w:pPr>
        <w:spacing w:after="120" w:line="312" w:lineRule="exact"/>
        <w:ind w:right="284"/>
        <w:rPr>
          <w:rFonts w:cs="Arial"/>
          <w:sz w:val="22"/>
        </w:rPr>
      </w:pPr>
    </w:p>
    <w:p w:rsidR="008C795B" w:rsidRDefault="008C795B">
      <w:pPr>
        <w:spacing w:after="120" w:line="312" w:lineRule="exact"/>
        <w:ind w:right="284"/>
        <w:rPr>
          <w:rFonts w:cs="Arial"/>
          <w:sz w:val="22"/>
        </w:rPr>
      </w:pPr>
    </w:p>
    <w:p w:rsidR="008C795B" w:rsidRDefault="008C795B">
      <w:pPr>
        <w:spacing w:after="120" w:line="312" w:lineRule="exact"/>
        <w:ind w:right="284"/>
        <w:rPr>
          <w:rFonts w:cs="Arial"/>
          <w:sz w:val="22"/>
        </w:rPr>
      </w:pPr>
    </w:p>
    <w:p w:rsidR="008C795B" w:rsidRDefault="008C795B">
      <w:pPr>
        <w:pStyle w:val="Text"/>
      </w:pPr>
      <w:r>
        <w:t xml:space="preserve">Ohne schriftliche Genehmigung der </w:t>
      </w:r>
      <w:r>
        <w:rPr>
          <w:i/>
          <w:iCs/>
        </w:rPr>
        <w:t>&lt;Institut/Firma x&gt;</w:t>
      </w:r>
      <w:r>
        <w:t xml:space="preserve"> darf der Bericht nicht auszugsweise vervielfältigt werden.</w:t>
      </w:r>
    </w:p>
    <w:p w:rsidR="008C795B" w:rsidRPr="00EF0019" w:rsidRDefault="008C795B" w:rsidP="00EF0019">
      <w:pPr>
        <w:pStyle w:val="Text"/>
        <w:rPr>
          <w:b/>
          <w:bCs/>
          <w:sz w:val="32"/>
          <w:szCs w:val="32"/>
          <w:lang w:val="en-GB"/>
        </w:rPr>
      </w:pPr>
      <w:r w:rsidRPr="00AB0F36">
        <w:rPr>
          <w:lang w:val="en-GB"/>
        </w:rPr>
        <w:br w:type="page"/>
      </w:r>
      <w:bookmarkStart w:id="0" w:name="_Toc235957344"/>
      <w:bookmarkStart w:id="1" w:name="_Toc236205798"/>
      <w:bookmarkStart w:id="2" w:name="_Toc236211458"/>
      <w:bookmarkStart w:id="3" w:name="_Toc236212171"/>
      <w:proofErr w:type="spellStart"/>
      <w:r w:rsidRPr="00EF0019">
        <w:rPr>
          <w:b/>
          <w:bCs/>
          <w:sz w:val="32"/>
          <w:szCs w:val="32"/>
          <w:lang w:val="en-GB"/>
        </w:rPr>
        <w:lastRenderedPageBreak/>
        <w:t>Inhaltsverzeichnis</w:t>
      </w:r>
      <w:bookmarkEnd w:id="0"/>
      <w:bookmarkEnd w:id="1"/>
      <w:bookmarkEnd w:id="2"/>
      <w:bookmarkEnd w:id="3"/>
      <w:proofErr w:type="spellEnd"/>
    </w:p>
    <w:p w:rsidR="008C795B" w:rsidRPr="00AB0F36" w:rsidRDefault="008C795B">
      <w:pPr>
        <w:pStyle w:val="Text"/>
        <w:tabs>
          <w:tab w:val="left" w:pos="1134"/>
        </w:tabs>
        <w:rPr>
          <w:lang w:val="en-GB"/>
        </w:rPr>
      </w:pPr>
    </w:p>
    <w:p w:rsidR="00EF0019" w:rsidRPr="00A02CAE" w:rsidRDefault="00EF0019">
      <w:pPr>
        <w:pStyle w:val="Verzeichnis1"/>
        <w:rPr>
          <w:rFonts w:ascii="Calibri" w:hAnsi="Calibri"/>
          <w:b w:val="0"/>
          <w:sz w:val="22"/>
          <w:szCs w:val="22"/>
        </w:rPr>
      </w:pPr>
      <w:r>
        <w:rPr>
          <w:b w:val="0"/>
        </w:rPr>
        <w:fldChar w:fldCharType="begin"/>
      </w:r>
      <w:r>
        <w:rPr>
          <w:b w:val="0"/>
        </w:rPr>
        <w:instrText xml:space="preserve"> TOC \h \z \t "Über ang;1;Über1 ang;2;Über2 ang;3;Über3 ang;4" </w:instrText>
      </w:r>
      <w:r>
        <w:rPr>
          <w:b w:val="0"/>
        </w:rPr>
        <w:fldChar w:fldCharType="separate"/>
      </w:r>
      <w:hyperlink w:anchor="_Toc454181530" w:history="1">
        <w:r w:rsidRPr="0007577F">
          <w:rPr>
            <w:rStyle w:val="Hyperlink"/>
          </w:rPr>
          <w:t>0</w:t>
        </w:r>
        <w:r w:rsidRPr="00A02CAE">
          <w:rPr>
            <w:rFonts w:ascii="Calibri" w:hAnsi="Calibri"/>
            <w:b w:val="0"/>
            <w:sz w:val="22"/>
            <w:szCs w:val="22"/>
          </w:rPr>
          <w:tab/>
        </w:r>
        <w:r w:rsidRPr="0007577F">
          <w:rPr>
            <w:rStyle w:val="Hyperlink"/>
          </w:rPr>
          <w:t>Zusammenfassung</w:t>
        </w:r>
        <w:r>
          <w:rPr>
            <w:webHidden/>
          </w:rPr>
          <w:tab/>
        </w:r>
        <w:r>
          <w:rPr>
            <w:webHidden/>
          </w:rPr>
          <w:fldChar w:fldCharType="begin"/>
        </w:r>
        <w:r>
          <w:rPr>
            <w:webHidden/>
          </w:rPr>
          <w:instrText xml:space="preserve"> PAGEREF _Toc454181530 \h </w:instrText>
        </w:r>
        <w:r>
          <w:rPr>
            <w:webHidden/>
          </w:rPr>
        </w:r>
        <w:r>
          <w:rPr>
            <w:webHidden/>
          </w:rPr>
          <w:fldChar w:fldCharType="separate"/>
        </w:r>
        <w:r>
          <w:rPr>
            <w:webHidden/>
          </w:rPr>
          <w:t>3</w:t>
        </w:r>
        <w:r>
          <w:rPr>
            <w:webHidden/>
          </w:rPr>
          <w:fldChar w:fldCharType="end"/>
        </w:r>
      </w:hyperlink>
    </w:p>
    <w:p w:rsidR="00EF0019" w:rsidRPr="00A02CAE" w:rsidRDefault="00CA046C">
      <w:pPr>
        <w:pStyle w:val="Verzeichnis1"/>
        <w:rPr>
          <w:rFonts w:ascii="Calibri" w:hAnsi="Calibri"/>
          <w:b w:val="0"/>
          <w:sz w:val="22"/>
          <w:szCs w:val="22"/>
        </w:rPr>
      </w:pPr>
      <w:hyperlink w:anchor="_Toc454181531" w:history="1">
        <w:r w:rsidR="00EF0019" w:rsidRPr="0007577F">
          <w:rPr>
            <w:rStyle w:val="Hyperlink"/>
          </w:rPr>
          <w:t>1</w:t>
        </w:r>
        <w:r w:rsidR="00EF0019" w:rsidRPr="00A02CAE">
          <w:rPr>
            <w:rFonts w:ascii="Calibri" w:hAnsi="Calibri"/>
            <w:b w:val="0"/>
            <w:sz w:val="22"/>
            <w:szCs w:val="22"/>
          </w:rPr>
          <w:tab/>
        </w:r>
        <w:r w:rsidR="00EF0019" w:rsidRPr="0007577F">
          <w:rPr>
            <w:rStyle w:val="Hyperlink"/>
          </w:rPr>
          <w:t>Aufgabenstellung</w:t>
        </w:r>
        <w:r w:rsidR="00EF0019">
          <w:rPr>
            <w:webHidden/>
          </w:rPr>
          <w:tab/>
        </w:r>
        <w:r w:rsidR="00EF0019">
          <w:rPr>
            <w:webHidden/>
          </w:rPr>
          <w:fldChar w:fldCharType="begin"/>
        </w:r>
        <w:r w:rsidR="00EF0019">
          <w:rPr>
            <w:webHidden/>
          </w:rPr>
          <w:instrText xml:space="preserve"> PAGEREF _Toc454181531 \h </w:instrText>
        </w:r>
        <w:r w:rsidR="00EF0019">
          <w:rPr>
            <w:webHidden/>
          </w:rPr>
        </w:r>
        <w:r w:rsidR="00EF0019">
          <w:rPr>
            <w:webHidden/>
          </w:rPr>
          <w:fldChar w:fldCharType="separate"/>
        </w:r>
        <w:r w:rsidR="00EF0019">
          <w:rPr>
            <w:webHidden/>
          </w:rPr>
          <w:t>4</w:t>
        </w:r>
        <w:r w:rsidR="00EF0019">
          <w:rPr>
            <w:webHidden/>
          </w:rPr>
          <w:fldChar w:fldCharType="end"/>
        </w:r>
      </w:hyperlink>
    </w:p>
    <w:p w:rsidR="00EF0019" w:rsidRPr="00A02CAE" w:rsidRDefault="00CA046C">
      <w:pPr>
        <w:pStyle w:val="Verzeichnis1"/>
        <w:rPr>
          <w:rFonts w:ascii="Calibri" w:hAnsi="Calibri"/>
          <w:b w:val="0"/>
          <w:sz w:val="22"/>
          <w:szCs w:val="22"/>
        </w:rPr>
      </w:pPr>
      <w:hyperlink w:anchor="_Toc454181532" w:history="1">
        <w:r w:rsidR="00EF0019" w:rsidRPr="0007577F">
          <w:rPr>
            <w:rStyle w:val="Hyperlink"/>
          </w:rPr>
          <w:t>2</w:t>
        </w:r>
        <w:r w:rsidR="00EF0019" w:rsidRPr="00A02CAE">
          <w:rPr>
            <w:rFonts w:ascii="Calibri" w:hAnsi="Calibri"/>
            <w:b w:val="0"/>
            <w:sz w:val="22"/>
            <w:szCs w:val="22"/>
          </w:rPr>
          <w:tab/>
        </w:r>
        <w:r w:rsidR="00EF0019" w:rsidRPr="0007577F">
          <w:rPr>
            <w:rStyle w:val="Hyperlink"/>
          </w:rPr>
          <w:t>Beschreibung der Messpunkte</w:t>
        </w:r>
        <w:r w:rsidR="00EF0019">
          <w:rPr>
            <w:webHidden/>
          </w:rPr>
          <w:tab/>
        </w:r>
        <w:r w:rsidR="00EF0019">
          <w:rPr>
            <w:webHidden/>
          </w:rPr>
          <w:fldChar w:fldCharType="begin"/>
        </w:r>
        <w:r w:rsidR="00EF0019">
          <w:rPr>
            <w:webHidden/>
          </w:rPr>
          <w:instrText xml:space="preserve"> PAGEREF _Toc454181532 \h </w:instrText>
        </w:r>
        <w:r w:rsidR="00EF0019">
          <w:rPr>
            <w:webHidden/>
          </w:rPr>
        </w:r>
        <w:r w:rsidR="00EF0019">
          <w:rPr>
            <w:webHidden/>
          </w:rPr>
          <w:fldChar w:fldCharType="separate"/>
        </w:r>
        <w:r w:rsidR="00EF0019">
          <w:rPr>
            <w:webHidden/>
          </w:rPr>
          <w:t>4</w:t>
        </w:r>
        <w:r w:rsidR="00EF0019">
          <w:rPr>
            <w:webHidden/>
          </w:rPr>
          <w:fldChar w:fldCharType="end"/>
        </w:r>
      </w:hyperlink>
    </w:p>
    <w:p w:rsidR="00EF0019" w:rsidRPr="00A02CAE" w:rsidRDefault="00CA046C">
      <w:pPr>
        <w:pStyle w:val="Verzeichnis1"/>
        <w:rPr>
          <w:rFonts w:ascii="Calibri" w:hAnsi="Calibri"/>
          <w:b w:val="0"/>
          <w:sz w:val="22"/>
          <w:szCs w:val="22"/>
        </w:rPr>
      </w:pPr>
      <w:hyperlink w:anchor="_Toc454181533" w:history="1">
        <w:r w:rsidR="00EF0019" w:rsidRPr="0007577F">
          <w:rPr>
            <w:rStyle w:val="Hyperlink"/>
          </w:rPr>
          <w:t>3</w:t>
        </w:r>
        <w:r w:rsidR="00EF0019" w:rsidRPr="00A02CAE">
          <w:rPr>
            <w:rFonts w:ascii="Calibri" w:hAnsi="Calibri"/>
            <w:b w:val="0"/>
            <w:sz w:val="22"/>
            <w:szCs w:val="22"/>
          </w:rPr>
          <w:tab/>
        </w:r>
        <w:r w:rsidR="00EF0019" w:rsidRPr="0007577F">
          <w:rPr>
            <w:rStyle w:val="Hyperlink"/>
          </w:rPr>
          <w:t>Messdurchführung</w:t>
        </w:r>
        <w:r w:rsidR="00EF0019">
          <w:rPr>
            <w:webHidden/>
          </w:rPr>
          <w:tab/>
        </w:r>
        <w:r w:rsidR="00EF0019">
          <w:rPr>
            <w:webHidden/>
          </w:rPr>
          <w:fldChar w:fldCharType="begin"/>
        </w:r>
        <w:r w:rsidR="00EF0019">
          <w:rPr>
            <w:webHidden/>
          </w:rPr>
          <w:instrText xml:space="preserve"> PAGEREF _Toc454181533 \h </w:instrText>
        </w:r>
        <w:r w:rsidR="00EF0019">
          <w:rPr>
            <w:webHidden/>
          </w:rPr>
        </w:r>
        <w:r w:rsidR="00EF0019">
          <w:rPr>
            <w:webHidden/>
          </w:rPr>
          <w:fldChar w:fldCharType="separate"/>
        </w:r>
        <w:r w:rsidR="00EF0019">
          <w:rPr>
            <w:webHidden/>
          </w:rPr>
          <w:t>5</w:t>
        </w:r>
        <w:r w:rsidR="00EF0019">
          <w:rPr>
            <w:webHidden/>
          </w:rPr>
          <w:fldChar w:fldCharType="end"/>
        </w:r>
      </w:hyperlink>
    </w:p>
    <w:p w:rsidR="00EF0019" w:rsidRPr="00A02CAE" w:rsidRDefault="00CA046C">
      <w:pPr>
        <w:pStyle w:val="Verzeichnis3"/>
        <w:rPr>
          <w:rFonts w:ascii="Calibri" w:hAnsi="Calibri"/>
          <w:b w:val="0"/>
          <w:i w:val="0"/>
          <w:noProof/>
          <w:szCs w:val="22"/>
        </w:rPr>
      </w:pPr>
      <w:hyperlink w:anchor="_Toc454181534" w:history="1">
        <w:r w:rsidR="00EF0019" w:rsidRPr="0007577F">
          <w:rPr>
            <w:rStyle w:val="Hyperlink"/>
            <w:noProof/>
          </w:rPr>
          <w:t>3.1</w:t>
        </w:r>
        <w:r w:rsidR="00EF0019" w:rsidRPr="00A02CAE">
          <w:rPr>
            <w:rFonts w:ascii="Calibri" w:hAnsi="Calibri"/>
            <w:b w:val="0"/>
            <w:i w:val="0"/>
            <w:noProof/>
            <w:szCs w:val="22"/>
          </w:rPr>
          <w:tab/>
        </w:r>
        <w:r w:rsidR="00EF0019" w:rsidRPr="0007577F">
          <w:rPr>
            <w:rStyle w:val="Hyperlink"/>
            <w:noProof/>
          </w:rPr>
          <w:t>Messgrößen für hochfrequente Felder</w:t>
        </w:r>
        <w:r w:rsidR="00EF0019">
          <w:rPr>
            <w:noProof/>
            <w:webHidden/>
          </w:rPr>
          <w:tab/>
        </w:r>
        <w:r w:rsidR="00EF0019">
          <w:rPr>
            <w:noProof/>
            <w:webHidden/>
          </w:rPr>
          <w:fldChar w:fldCharType="begin"/>
        </w:r>
        <w:r w:rsidR="00EF0019">
          <w:rPr>
            <w:noProof/>
            <w:webHidden/>
          </w:rPr>
          <w:instrText xml:space="preserve"> PAGEREF _Toc454181534 \h </w:instrText>
        </w:r>
        <w:r w:rsidR="00EF0019">
          <w:rPr>
            <w:noProof/>
            <w:webHidden/>
          </w:rPr>
        </w:r>
        <w:r w:rsidR="00EF0019">
          <w:rPr>
            <w:noProof/>
            <w:webHidden/>
          </w:rPr>
          <w:fldChar w:fldCharType="separate"/>
        </w:r>
        <w:r w:rsidR="00EF0019">
          <w:rPr>
            <w:noProof/>
            <w:webHidden/>
          </w:rPr>
          <w:t>5</w:t>
        </w:r>
        <w:r w:rsidR="00EF0019">
          <w:rPr>
            <w:noProof/>
            <w:webHidden/>
          </w:rPr>
          <w:fldChar w:fldCharType="end"/>
        </w:r>
      </w:hyperlink>
    </w:p>
    <w:p w:rsidR="00EF0019" w:rsidRPr="00A02CAE" w:rsidRDefault="00CA046C">
      <w:pPr>
        <w:pStyle w:val="Verzeichnis3"/>
        <w:rPr>
          <w:rFonts w:ascii="Calibri" w:hAnsi="Calibri"/>
          <w:b w:val="0"/>
          <w:i w:val="0"/>
          <w:noProof/>
          <w:szCs w:val="22"/>
        </w:rPr>
      </w:pPr>
      <w:hyperlink w:anchor="_Toc454181535" w:history="1">
        <w:r w:rsidR="00EF0019" w:rsidRPr="0007577F">
          <w:rPr>
            <w:rStyle w:val="Hyperlink"/>
            <w:rFonts w:cs="Arial"/>
            <w:noProof/>
          </w:rPr>
          <w:t>3.2</w:t>
        </w:r>
        <w:r w:rsidR="00EF0019" w:rsidRPr="00A02CAE">
          <w:rPr>
            <w:rFonts w:ascii="Calibri" w:hAnsi="Calibri"/>
            <w:b w:val="0"/>
            <w:i w:val="0"/>
            <w:noProof/>
            <w:szCs w:val="22"/>
          </w:rPr>
          <w:tab/>
        </w:r>
        <w:r w:rsidR="00EF0019" w:rsidRPr="0007577F">
          <w:rPr>
            <w:rStyle w:val="Hyperlink"/>
            <w:rFonts w:cs="Arial"/>
            <w:noProof/>
          </w:rPr>
          <w:t>Verwendete Messgeräte und Messverfahren</w:t>
        </w:r>
        <w:r w:rsidR="00EF0019">
          <w:rPr>
            <w:noProof/>
            <w:webHidden/>
          </w:rPr>
          <w:tab/>
        </w:r>
        <w:r w:rsidR="00EF0019">
          <w:rPr>
            <w:noProof/>
            <w:webHidden/>
          </w:rPr>
          <w:fldChar w:fldCharType="begin"/>
        </w:r>
        <w:r w:rsidR="00EF0019">
          <w:rPr>
            <w:noProof/>
            <w:webHidden/>
          </w:rPr>
          <w:instrText xml:space="preserve"> PAGEREF _Toc454181535 \h </w:instrText>
        </w:r>
        <w:r w:rsidR="00EF0019">
          <w:rPr>
            <w:noProof/>
            <w:webHidden/>
          </w:rPr>
        </w:r>
        <w:r w:rsidR="00EF0019">
          <w:rPr>
            <w:noProof/>
            <w:webHidden/>
          </w:rPr>
          <w:fldChar w:fldCharType="separate"/>
        </w:r>
        <w:r w:rsidR="00EF0019">
          <w:rPr>
            <w:noProof/>
            <w:webHidden/>
          </w:rPr>
          <w:t>6</w:t>
        </w:r>
        <w:r w:rsidR="00EF0019">
          <w:rPr>
            <w:noProof/>
            <w:webHidden/>
          </w:rPr>
          <w:fldChar w:fldCharType="end"/>
        </w:r>
      </w:hyperlink>
    </w:p>
    <w:p w:rsidR="00EF0019" w:rsidRPr="00A02CAE" w:rsidRDefault="00CA046C">
      <w:pPr>
        <w:pStyle w:val="Verzeichnis3"/>
        <w:rPr>
          <w:rFonts w:ascii="Calibri" w:hAnsi="Calibri"/>
          <w:b w:val="0"/>
          <w:i w:val="0"/>
          <w:noProof/>
          <w:szCs w:val="22"/>
        </w:rPr>
      </w:pPr>
      <w:hyperlink w:anchor="_Toc454181536" w:history="1">
        <w:r w:rsidR="00EF0019" w:rsidRPr="0007577F">
          <w:rPr>
            <w:rStyle w:val="Hyperlink"/>
            <w:rFonts w:cs="Arial"/>
            <w:noProof/>
          </w:rPr>
          <w:t>3.3</w:t>
        </w:r>
        <w:r w:rsidR="00EF0019" w:rsidRPr="00A02CAE">
          <w:rPr>
            <w:rFonts w:ascii="Calibri" w:hAnsi="Calibri"/>
            <w:b w:val="0"/>
            <w:i w:val="0"/>
            <w:noProof/>
            <w:szCs w:val="22"/>
          </w:rPr>
          <w:tab/>
        </w:r>
        <w:r w:rsidR="00EF0019" w:rsidRPr="0007577F">
          <w:rPr>
            <w:rStyle w:val="Hyperlink"/>
            <w:rFonts w:cs="Arial"/>
            <w:noProof/>
          </w:rPr>
          <w:t>Bestimmung von Minimalimmission und Maximalimmission</w:t>
        </w:r>
        <w:r w:rsidR="00EF0019">
          <w:rPr>
            <w:noProof/>
            <w:webHidden/>
          </w:rPr>
          <w:tab/>
        </w:r>
        <w:r w:rsidR="00EF0019">
          <w:rPr>
            <w:noProof/>
            <w:webHidden/>
          </w:rPr>
          <w:fldChar w:fldCharType="begin"/>
        </w:r>
        <w:r w:rsidR="00EF0019">
          <w:rPr>
            <w:noProof/>
            <w:webHidden/>
          </w:rPr>
          <w:instrText xml:space="preserve"> PAGEREF _Toc454181536 \h </w:instrText>
        </w:r>
        <w:r w:rsidR="00EF0019">
          <w:rPr>
            <w:noProof/>
            <w:webHidden/>
          </w:rPr>
        </w:r>
        <w:r w:rsidR="00EF0019">
          <w:rPr>
            <w:noProof/>
            <w:webHidden/>
          </w:rPr>
          <w:fldChar w:fldCharType="separate"/>
        </w:r>
        <w:r w:rsidR="00EF0019">
          <w:rPr>
            <w:noProof/>
            <w:webHidden/>
          </w:rPr>
          <w:t>7</w:t>
        </w:r>
        <w:r w:rsidR="00EF0019">
          <w:rPr>
            <w:noProof/>
            <w:webHidden/>
          </w:rPr>
          <w:fldChar w:fldCharType="end"/>
        </w:r>
      </w:hyperlink>
    </w:p>
    <w:p w:rsidR="00EF0019" w:rsidRPr="00A02CAE" w:rsidRDefault="00CA046C">
      <w:pPr>
        <w:pStyle w:val="Verzeichnis3"/>
        <w:rPr>
          <w:rFonts w:ascii="Calibri" w:hAnsi="Calibri"/>
          <w:b w:val="0"/>
          <w:i w:val="0"/>
          <w:noProof/>
          <w:szCs w:val="22"/>
        </w:rPr>
      </w:pPr>
      <w:hyperlink w:anchor="_Toc454181537" w:history="1">
        <w:r w:rsidR="00EF0019" w:rsidRPr="0007577F">
          <w:rPr>
            <w:rStyle w:val="Hyperlink"/>
            <w:rFonts w:cs="Arial"/>
            <w:noProof/>
          </w:rPr>
          <w:t>3.4</w:t>
        </w:r>
        <w:r w:rsidR="00EF0019" w:rsidRPr="00A02CAE">
          <w:rPr>
            <w:rFonts w:ascii="Calibri" w:hAnsi="Calibri"/>
            <w:b w:val="0"/>
            <w:i w:val="0"/>
            <w:noProof/>
            <w:szCs w:val="22"/>
          </w:rPr>
          <w:tab/>
        </w:r>
        <w:r w:rsidR="00EF0019" w:rsidRPr="0007577F">
          <w:rPr>
            <w:rStyle w:val="Hyperlink"/>
            <w:rFonts w:cs="Arial"/>
            <w:noProof/>
          </w:rPr>
          <w:t>Messunsicherheit</w:t>
        </w:r>
        <w:r w:rsidR="00EF0019">
          <w:rPr>
            <w:noProof/>
            <w:webHidden/>
          </w:rPr>
          <w:tab/>
        </w:r>
        <w:r w:rsidR="00EF0019">
          <w:rPr>
            <w:noProof/>
            <w:webHidden/>
          </w:rPr>
          <w:fldChar w:fldCharType="begin"/>
        </w:r>
        <w:r w:rsidR="00EF0019">
          <w:rPr>
            <w:noProof/>
            <w:webHidden/>
          </w:rPr>
          <w:instrText xml:space="preserve"> PAGEREF _Toc454181537 \h </w:instrText>
        </w:r>
        <w:r w:rsidR="00EF0019">
          <w:rPr>
            <w:noProof/>
            <w:webHidden/>
          </w:rPr>
        </w:r>
        <w:r w:rsidR="00EF0019">
          <w:rPr>
            <w:noProof/>
            <w:webHidden/>
          </w:rPr>
          <w:fldChar w:fldCharType="separate"/>
        </w:r>
        <w:r w:rsidR="00EF0019">
          <w:rPr>
            <w:noProof/>
            <w:webHidden/>
          </w:rPr>
          <w:t>8</w:t>
        </w:r>
        <w:r w:rsidR="00EF0019">
          <w:rPr>
            <w:noProof/>
            <w:webHidden/>
          </w:rPr>
          <w:fldChar w:fldCharType="end"/>
        </w:r>
      </w:hyperlink>
    </w:p>
    <w:p w:rsidR="00EF0019" w:rsidRPr="00A02CAE" w:rsidRDefault="00CA046C">
      <w:pPr>
        <w:pStyle w:val="Verzeichnis1"/>
        <w:rPr>
          <w:rFonts w:ascii="Calibri" w:hAnsi="Calibri"/>
          <w:b w:val="0"/>
          <w:sz w:val="22"/>
          <w:szCs w:val="22"/>
        </w:rPr>
      </w:pPr>
      <w:hyperlink w:anchor="_Toc454181538" w:history="1">
        <w:r w:rsidR="00EF0019" w:rsidRPr="0007577F">
          <w:rPr>
            <w:rStyle w:val="Hyperlink"/>
          </w:rPr>
          <w:t>4</w:t>
        </w:r>
        <w:r w:rsidR="00EF0019" w:rsidRPr="00A02CAE">
          <w:rPr>
            <w:rFonts w:ascii="Calibri" w:hAnsi="Calibri"/>
            <w:b w:val="0"/>
            <w:sz w:val="22"/>
            <w:szCs w:val="22"/>
          </w:rPr>
          <w:tab/>
        </w:r>
        <w:r w:rsidR="00EF0019" w:rsidRPr="0007577F">
          <w:rPr>
            <w:rStyle w:val="Hyperlink"/>
          </w:rPr>
          <w:t>Ergebnisse</w:t>
        </w:r>
        <w:r w:rsidR="00EF0019">
          <w:rPr>
            <w:webHidden/>
          </w:rPr>
          <w:tab/>
        </w:r>
        <w:r w:rsidR="00EF0019">
          <w:rPr>
            <w:webHidden/>
          </w:rPr>
          <w:fldChar w:fldCharType="begin"/>
        </w:r>
        <w:r w:rsidR="00EF0019">
          <w:rPr>
            <w:webHidden/>
          </w:rPr>
          <w:instrText xml:space="preserve"> PAGEREF _Toc454181538 \h </w:instrText>
        </w:r>
        <w:r w:rsidR="00EF0019">
          <w:rPr>
            <w:webHidden/>
          </w:rPr>
        </w:r>
        <w:r w:rsidR="00EF0019">
          <w:rPr>
            <w:webHidden/>
          </w:rPr>
          <w:fldChar w:fldCharType="separate"/>
        </w:r>
        <w:r w:rsidR="00EF0019">
          <w:rPr>
            <w:webHidden/>
          </w:rPr>
          <w:t>8</w:t>
        </w:r>
        <w:r w:rsidR="00EF0019">
          <w:rPr>
            <w:webHidden/>
          </w:rPr>
          <w:fldChar w:fldCharType="end"/>
        </w:r>
      </w:hyperlink>
    </w:p>
    <w:p w:rsidR="00EF0019" w:rsidRPr="00A02CAE" w:rsidRDefault="00CA046C">
      <w:pPr>
        <w:pStyle w:val="Verzeichnis1"/>
        <w:rPr>
          <w:rFonts w:ascii="Calibri" w:hAnsi="Calibri"/>
          <w:b w:val="0"/>
          <w:sz w:val="22"/>
          <w:szCs w:val="22"/>
        </w:rPr>
      </w:pPr>
      <w:hyperlink w:anchor="_Toc454181539" w:history="1">
        <w:r w:rsidR="00EF0019" w:rsidRPr="0007577F">
          <w:rPr>
            <w:rStyle w:val="Hyperlink"/>
          </w:rPr>
          <w:t>Anhang</w:t>
        </w:r>
        <w:r w:rsidR="00EF0019">
          <w:rPr>
            <w:webHidden/>
          </w:rPr>
          <w:tab/>
        </w:r>
        <w:r w:rsidR="00EF0019">
          <w:rPr>
            <w:webHidden/>
          </w:rPr>
          <w:tab/>
        </w:r>
        <w:r w:rsidR="00EF0019">
          <w:rPr>
            <w:webHidden/>
          </w:rPr>
          <w:fldChar w:fldCharType="begin"/>
        </w:r>
        <w:r w:rsidR="00EF0019">
          <w:rPr>
            <w:webHidden/>
          </w:rPr>
          <w:instrText xml:space="preserve"> PAGEREF _Toc454181539 \h </w:instrText>
        </w:r>
        <w:r w:rsidR="00EF0019">
          <w:rPr>
            <w:webHidden/>
          </w:rPr>
        </w:r>
        <w:r w:rsidR="00EF0019">
          <w:rPr>
            <w:webHidden/>
          </w:rPr>
          <w:fldChar w:fldCharType="separate"/>
        </w:r>
        <w:r w:rsidR="00EF0019">
          <w:rPr>
            <w:webHidden/>
          </w:rPr>
          <w:t>9</w:t>
        </w:r>
        <w:r w:rsidR="00EF0019">
          <w:rPr>
            <w:webHidden/>
          </w:rPr>
          <w:fldChar w:fldCharType="end"/>
        </w:r>
      </w:hyperlink>
    </w:p>
    <w:p w:rsidR="00EF0019" w:rsidRPr="00A02CAE" w:rsidRDefault="00CA046C">
      <w:pPr>
        <w:pStyle w:val="Verzeichnis2"/>
        <w:rPr>
          <w:rFonts w:ascii="Calibri" w:hAnsi="Calibri"/>
          <w:b w:val="0"/>
          <w:sz w:val="22"/>
          <w:szCs w:val="22"/>
        </w:rPr>
      </w:pPr>
      <w:hyperlink w:anchor="_Toc454181540" w:history="1">
        <w:r w:rsidR="00EF0019" w:rsidRPr="0007577F">
          <w:rPr>
            <w:rStyle w:val="Hyperlink"/>
          </w:rPr>
          <w:t>A1</w:t>
        </w:r>
        <w:r w:rsidR="00EF0019" w:rsidRPr="00A02CAE">
          <w:rPr>
            <w:rFonts w:ascii="Calibri" w:hAnsi="Calibri"/>
            <w:b w:val="0"/>
            <w:sz w:val="22"/>
            <w:szCs w:val="22"/>
          </w:rPr>
          <w:tab/>
        </w:r>
        <w:r w:rsidR="00EF0019" w:rsidRPr="0007577F">
          <w:rPr>
            <w:rStyle w:val="Hyperlink"/>
          </w:rPr>
          <w:t>Fotos der Messorte</w:t>
        </w:r>
        <w:r w:rsidR="00EF0019">
          <w:rPr>
            <w:webHidden/>
          </w:rPr>
          <w:tab/>
        </w:r>
        <w:r w:rsidR="00EF0019">
          <w:rPr>
            <w:webHidden/>
          </w:rPr>
          <w:fldChar w:fldCharType="begin"/>
        </w:r>
        <w:r w:rsidR="00EF0019">
          <w:rPr>
            <w:webHidden/>
          </w:rPr>
          <w:instrText xml:space="preserve"> PAGEREF _Toc454181540 \h </w:instrText>
        </w:r>
        <w:r w:rsidR="00EF0019">
          <w:rPr>
            <w:webHidden/>
          </w:rPr>
        </w:r>
        <w:r w:rsidR="00EF0019">
          <w:rPr>
            <w:webHidden/>
          </w:rPr>
          <w:fldChar w:fldCharType="separate"/>
        </w:r>
        <w:r w:rsidR="00EF0019">
          <w:rPr>
            <w:webHidden/>
          </w:rPr>
          <w:t>9</w:t>
        </w:r>
        <w:r w:rsidR="00EF0019">
          <w:rPr>
            <w:webHidden/>
          </w:rPr>
          <w:fldChar w:fldCharType="end"/>
        </w:r>
      </w:hyperlink>
    </w:p>
    <w:p w:rsidR="00EF0019" w:rsidRPr="00A02CAE" w:rsidRDefault="00CA046C">
      <w:pPr>
        <w:pStyle w:val="Verzeichnis2"/>
        <w:rPr>
          <w:rFonts w:ascii="Calibri" w:hAnsi="Calibri"/>
          <w:b w:val="0"/>
          <w:sz w:val="22"/>
          <w:szCs w:val="22"/>
        </w:rPr>
      </w:pPr>
      <w:hyperlink w:anchor="_Toc454181541" w:history="1">
        <w:r w:rsidR="00EF0019" w:rsidRPr="0007577F">
          <w:rPr>
            <w:rStyle w:val="Hyperlink"/>
          </w:rPr>
          <w:t>A2</w:t>
        </w:r>
        <w:r w:rsidR="00EF0019" w:rsidRPr="00A02CAE">
          <w:rPr>
            <w:rFonts w:ascii="Calibri" w:hAnsi="Calibri"/>
            <w:b w:val="0"/>
            <w:sz w:val="22"/>
            <w:szCs w:val="22"/>
          </w:rPr>
          <w:tab/>
        </w:r>
        <w:r w:rsidR="00EF0019" w:rsidRPr="0007577F">
          <w:rPr>
            <w:rStyle w:val="Hyperlink"/>
          </w:rPr>
          <w:t>Ergebnistabellen</w:t>
        </w:r>
        <w:r w:rsidR="00EF0019">
          <w:rPr>
            <w:webHidden/>
          </w:rPr>
          <w:tab/>
        </w:r>
        <w:r w:rsidR="00EF0019">
          <w:rPr>
            <w:webHidden/>
          </w:rPr>
          <w:fldChar w:fldCharType="begin"/>
        </w:r>
        <w:r w:rsidR="00EF0019">
          <w:rPr>
            <w:webHidden/>
          </w:rPr>
          <w:instrText xml:space="preserve"> PAGEREF _Toc454181541 \h </w:instrText>
        </w:r>
        <w:r w:rsidR="00EF0019">
          <w:rPr>
            <w:webHidden/>
          </w:rPr>
        </w:r>
        <w:r w:rsidR="00EF0019">
          <w:rPr>
            <w:webHidden/>
          </w:rPr>
          <w:fldChar w:fldCharType="separate"/>
        </w:r>
        <w:r w:rsidR="00EF0019">
          <w:rPr>
            <w:webHidden/>
          </w:rPr>
          <w:t>11</w:t>
        </w:r>
        <w:r w:rsidR="00EF0019">
          <w:rPr>
            <w:webHidden/>
          </w:rPr>
          <w:fldChar w:fldCharType="end"/>
        </w:r>
      </w:hyperlink>
    </w:p>
    <w:p w:rsidR="00EF0019" w:rsidRPr="00A02CAE" w:rsidRDefault="00CA046C">
      <w:pPr>
        <w:pStyle w:val="Verzeichnis2"/>
        <w:rPr>
          <w:rFonts w:ascii="Calibri" w:hAnsi="Calibri"/>
          <w:b w:val="0"/>
          <w:sz w:val="22"/>
          <w:szCs w:val="22"/>
        </w:rPr>
      </w:pPr>
      <w:hyperlink w:anchor="_Toc454181542" w:history="1">
        <w:r w:rsidR="00EF0019" w:rsidRPr="0007577F">
          <w:rPr>
            <w:rStyle w:val="Hyperlink"/>
          </w:rPr>
          <w:t>A3</w:t>
        </w:r>
        <w:r w:rsidR="00EF0019" w:rsidRPr="00A02CAE">
          <w:rPr>
            <w:rFonts w:ascii="Calibri" w:hAnsi="Calibri"/>
            <w:b w:val="0"/>
            <w:sz w:val="22"/>
            <w:szCs w:val="22"/>
          </w:rPr>
          <w:tab/>
        </w:r>
        <w:r w:rsidR="00EF0019" w:rsidRPr="0007577F">
          <w:rPr>
            <w:rStyle w:val="Hyperlink"/>
          </w:rPr>
          <w:t>Erläuterung zu den Grenzwerten</w:t>
        </w:r>
        <w:r w:rsidR="00EF0019">
          <w:rPr>
            <w:webHidden/>
          </w:rPr>
          <w:tab/>
        </w:r>
        <w:r w:rsidR="00EF0019">
          <w:rPr>
            <w:webHidden/>
          </w:rPr>
          <w:fldChar w:fldCharType="begin"/>
        </w:r>
        <w:r w:rsidR="00EF0019">
          <w:rPr>
            <w:webHidden/>
          </w:rPr>
          <w:instrText xml:space="preserve"> PAGEREF _Toc454181542 \h </w:instrText>
        </w:r>
        <w:r w:rsidR="00EF0019">
          <w:rPr>
            <w:webHidden/>
          </w:rPr>
        </w:r>
        <w:r w:rsidR="00EF0019">
          <w:rPr>
            <w:webHidden/>
          </w:rPr>
          <w:fldChar w:fldCharType="separate"/>
        </w:r>
        <w:r w:rsidR="00EF0019">
          <w:rPr>
            <w:webHidden/>
          </w:rPr>
          <w:t>12</w:t>
        </w:r>
        <w:r w:rsidR="00EF0019">
          <w:rPr>
            <w:webHidden/>
          </w:rPr>
          <w:fldChar w:fldCharType="end"/>
        </w:r>
      </w:hyperlink>
    </w:p>
    <w:p w:rsidR="00EF0019" w:rsidRPr="00A02CAE" w:rsidRDefault="00CA046C">
      <w:pPr>
        <w:pStyle w:val="Verzeichnis2"/>
        <w:rPr>
          <w:rFonts w:ascii="Calibri" w:hAnsi="Calibri"/>
          <w:b w:val="0"/>
          <w:sz w:val="22"/>
          <w:szCs w:val="22"/>
        </w:rPr>
      </w:pPr>
      <w:hyperlink w:anchor="_Toc454181543" w:history="1">
        <w:r w:rsidR="00EF0019" w:rsidRPr="0007577F">
          <w:rPr>
            <w:rStyle w:val="Hyperlink"/>
          </w:rPr>
          <w:t>Literaturverzeichnis</w:t>
        </w:r>
        <w:r w:rsidR="00EF0019">
          <w:rPr>
            <w:webHidden/>
          </w:rPr>
          <w:tab/>
        </w:r>
        <w:r w:rsidR="00EF0019">
          <w:rPr>
            <w:webHidden/>
          </w:rPr>
          <w:fldChar w:fldCharType="begin"/>
        </w:r>
        <w:r w:rsidR="00EF0019">
          <w:rPr>
            <w:webHidden/>
          </w:rPr>
          <w:instrText xml:space="preserve"> PAGEREF _Toc454181543 \h </w:instrText>
        </w:r>
        <w:r w:rsidR="00EF0019">
          <w:rPr>
            <w:webHidden/>
          </w:rPr>
        </w:r>
        <w:r w:rsidR="00EF0019">
          <w:rPr>
            <w:webHidden/>
          </w:rPr>
          <w:fldChar w:fldCharType="separate"/>
        </w:r>
        <w:r w:rsidR="00EF0019">
          <w:rPr>
            <w:webHidden/>
          </w:rPr>
          <w:t>14</w:t>
        </w:r>
        <w:r w:rsidR="00EF0019">
          <w:rPr>
            <w:webHidden/>
          </w:rPr>
          <w:fldChar w:fldCharType="end"/>
        </w:r>
      </w:hyperlink>
    </w:p>
    <w:p w:rsidR="008C795B" w:rsidRDefault="00EF0019">
      <w:pPr>
        <w:pStyle w:val="Text"/>
        <w:tabs>
          <w:tab w:val="left" w:pos="1134"/>
        </w:tabs>
        <w:rPr>
          <w:rFonts w:cs="Times New Roman"/>
          <w:b/>
          <w:noProof/>
          <w:sz w:val="28"/>
        </w:rPr>
      </w:pPr>
      <w:r>
        <w:rPr>
          <w:rFonts w:cs="Times New Roman"/>
          <w:b/>
          <w:noProof/>
          <w:sz w:val="28"/>
        </w:rPr>
        <w:fldChar w:fldCharType="end"/>
      </w:r>
    </w:p>
    <w:p w:rsidR="008C795B" w:rsidRDefault="008C795B">
      <w:pPr>
        <w:pStyle w:val="berang"/>
        <w:rPr>
          <w:noProof/>
        </w:rPr>
      </w:pPr>
      <w:r>
        <w:rPr>
          <w:noProof/>
        </w:rPr>
        <w:br w:type="page"/>
      </w:r>
      <w:bookmarkStart w:id="4" w:name="_Toc235957345"/>
      <w:bookmarkStart w:id="5" w:name="_Toc236205799"/>
      <w:bookmarkStart w:id="6" w:name="_Toc236211459"/>
      <w:bookmarkStart w:id="7" w:name="_Toc236212172"/>
      <w:bookmarkStart w:id="8" w:name="_Toc454181530"/>
      <w:r>
        <w:rPr>
          <w:noProof/>
        </w:rPr>
        <w:lastRenderedPageBreak/>
        <w:t>0</w:t>
      </w:r>
      <w:r>
        <w:rPr>
          <w:noProof/>
        </w:rPr>
        <w:tab/>
        <w:t>Zusammenfassung</w:t>
      </w:r>
      <w:bookmarkEnd w:id="4"/>
      <w:bookmarkEnd w:id="5"/>
      <w:bookmarkEnd w:id="6"/>
      <w:bookmarkEnd w:id="7"/>
      <w:bookmarkEnd w:id="8"/>
    </w:p>
    <w:p w:rsidR="008C795B" w:rsidRDefault="008C795B">
      <w:pPr>
        <w:pStyle w:val="Text"/>
        <w:tabs>
          <w:tab w:val="left" w:pos="1134"/>
        </w:tabs>
      </w:pPr>
      <w:r>
        <w:t xml:space="preserve">Das </w:t>
      </w:r>
      <w:r>
        <w:rPr>
          <w:i/>
          <w:iCs/>
        </w:rPr>
        <w:t>&lt;Institut/Firma x&gt;</w:t>
      </w:r>
      <w:r>
        <w:t xml:space="preserve"> wurde von der Gemeinde </w:t>
      </w:r>
      <w:r>
        <w:rPr>
          <w:i/>
          <w:iCs/>
        </w:rPr>
        <w:t>&lt;Gemeinde&gt;</w:t>
      </w:r>
      <w:r>
        <w:t xml:space="preserve"> beauftragt, Messungen der elektromagnetischen Immission durch Mobilfunksendeanlagen an vier Messpunkten im Gemeindegebiet durchzuführen.</w:t>
      </w:r>
    </w:p>
    <w:p w:rsidR="008C795B" w:rsidRDefault="008C795B">
      <w:pPr>
        <w:pStyle w:val="Text"/>
        <w:tabs>
          <w:tab w:val="left" w:pos="1134"/>
        </w:tabs>
        <w:rPr>
          <w:noProof/>
        </w:rPr>
      </w:pPr>
      <w:r>
        <w:t xml:space="preserve">Die Messungen wurden am </w:t>
      </w:r>
      <w:r w:rsidR="00CA1E2C">
        <w:rPr>
          <w:noProof/>
        </w:rPr>
        <w:t>04.07.2022</w:t>
      </w:r>
      <w:r>
        <w:rPr>
          <w:noProof/>
        </w:rPr>
        <w:t xml:space="preserve"> an </w:t>
      </w:r>
      <w:r w:rsidR="001115E8">
        <w:rPr>
          <w:noProof/>
        </w:rPr>
        <w:t>zwei</w:t>
      </w:r>
      <w:r>
        <w:rPr>
          <w:noProof/>
        </w:rPr>
        <w:t xml:space="preserve"> Messpunkten durchgeführt, die einvernehmlich zwischen der Gemeinde und dem Auftragnehmer ausgewählt wurden.</w:t>
      </w:r>
    </w:p>
    <w:p w:rsidR="008C795B" w:rsidRDefault="008C795B">
      <w:pPr>
        <w:pStyle w:val="Text"/>
      </w:pPr>
      <w:r>
        <w:t>Die höchsten Mobilfunkimmissionen wurden am Messpunkt 1 (Musterstraße, Parkplatz neben Nr. 10) mit 1,10 % des Feldstärke-Grenzwertes der 26. BImSchV festgestellt. In der nachstehenden Tabelle sind die Ergebnisse der Mobilfunkmessungen im Überblick dargestellt. Angegeben ist jeweils die Maximalimmission bei Vollausbau und maximaler Sendeleistung der Anlage. Im Realbetrieb liegen die Immissionen unter den hier dargestellten Werten.</w:t>
      </w:r>
    </w:p>
    <w:p w:rsidR="008C795B" w:rsidRDefault="008C795B">
      <w:pPr>
        <w:pStyle w:val="Text"/>
      </w:pPr>
      <w:r>
        <w:t>Die Grenzwerte der 26. BImSchV werden an allen Messpunkten eingehalten bzw. unterschritten.</w:t>
      </w:r>
    </w:p>
    <w:p w:rsidR="008C795B" w:rsidRDefault="008C795B">
      <w:pPr>
        <w:pStyle w:val="Text"/>
      </w:pP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3"/>
        <w:gridCol w:w="4439"/>
        <w:gridCol w:w="683"/>
        <w:gridCol w:w="876"/>
        <w:gridCol w:w="1129"/>
        <w:gridCol w:w="1417"/>
      </w:tblGrid>
      <w:tr w:rsidR="008C795B">
        <w:trPr>
          <w:cantSplit/>
          <w:trHeight w:val="1134"/>
        </w:trPr>
        <w:tc>
          <w:tcPr>
            <w:tcW w:w="593" w:type="dxa"/>
            <w:shd w:val="clear" w:color="auto" w:fill="C0C0C0"/>
            <w:textDirection w:val="btLr"/>
          </w:tcPr>
          <w:p w:rsidR="008C795B" w:rsidRDefault="008C795B">
            <w:pPr>
              <w:pStyle w:val="Text"/>
              <w:tabs>
                <w:tab w:val="left" w:pos="1134"/>
              </w:tabs>
              <w:spacing w:before="60" w:after="60"/>
              <w:ind w:left="113" w:right="113"/>
              <w:jc w:val="center"/>
              <w:rPr>
                <w:sz w:val="18"/>
              </w:rPr>
            </w:pPr>
            <w:r>
              <w:rPr>
                <w:sz w:val="18"/>
              </w:rPr>
              <w:t xml:space="preserve">Messpunkt </w:t>
            </w:r>
          </w:p>
        </w:tc>
        <w:tc>
          <w:tcPr>
            <w:tcW w:w="4439" w:type="dxa"/>
            <w:shd w:val="clear" w:color="auto" w:fill="C0C0C0"/>
          </w:tcPr>
          <w:p w:rsidR="008C795B" w:rsidRDefault="008C795B">
            <w:pPr>
              <w:pStyle w:val="Text"/>
              <w:tabs>
                <w:tab w:val="left" w:pos="1134"/>
              </w:tabs>
              <w:spacing w:before="1080" w:after="600"/>
              <w:jc w:val="center"/>
              <w:rPr>
                <w:sz w:val="18"/>
              </w:rPr>
            </w:pPr>
            <w:r>
              <w:rPr>
                <w:sz w:val="18"/>
              </w:rPr>
              <w:t>Beschreibung</w:t>
            </w:r>
          </w:p>
          <w:p w:rsidR="008C795B" w:rsidRDefault="008C795B">
            <w:pPr>
              <w:pStyle w:val="Text"/>
              <w:tabs>
                <w:tab w:val="left" w:pos="1134"/>
              </w:tabs>
              <w:spacing w:before="180" w:after="60"/>
              <w:rPr>
                <w:sz w:val="18"/>
              </w:rPr>
            </w:pPr>
          </w:p>
        </w:tc>
        <w:tc>
          <w:tcPr>
            <w:tcW w:w="683" w:type="dxa"/>
            <w:shd w:val="clear" w:color="auto" w:fill="C0C0C0"/>
            <w:textDirection w:val="btLr"/>
          </w:tcPr>
          <w:p w:rsidR="008C795B" w:rsidRDefault="008C795B" w:rsidP="00F50A40">
            <w:pPr>
              <w:pStyle w:val="Text"/>
              <w:tabs>
                <w:tab w:val="left" w:pos="1134"/>
              </w:tabs>
              <w:spacing w:after="60"/>
              <w:ind w:left="113" w:right="113"/>
              <w:jc w:val="center"/>
              <w:rPr>
                <w:sz w:val="18"/>
              </w:rPr>
            </w:pPr>
            <w:r>
              <w:rPr>
                <w:sz w:val="18"/>
              </w:rPr>
              <w:t>Entfernung zum Mobilfunksender</w:t>
            </w:r>
          </w:p>
        </w:tc>
        <w:tc>
          <w:tcPr>
            <w:tcW w:w="876" w:type="dxa"/>
            <w:shd w:val="clear" w:color="auto" w:fill="C0C0C0"/>
            <w:textDirection w:val="btLr"/>
          </w:tcPr>
          <w:p w:rsidR="008C795B" w:rsidRDefault="008C795B" w:rsidP="00F50A40">
            <w:pPr>
              <w:pStyle w:val="Text"/>
              <w:tabs>
                <w:tab w:val="left" w:pos="1134"/>
              </w:tabs>
              <w:spacing w:before="180" w:after="60"/>
              <w:jc w:val="center"/>
              <w:rPr>
                <w:sz w:val="18"/>
              </w:rPr>
            </w:pPr>
            <w:r>
              <w:rPr>
                <w:sz w:val="18"/>
              </w:rPr>
              <w:t>Sichtverbindung</w:t>
            </w:r>
          </w:p>
        </w:tc>
        <w:tc>
          <w:tcPr>
            <w:tcW w:w="1129" w:type="dxa"/>
            <w:shd w:val="clear" w:color="auto" w:fill="C0C0C0"/>
            <w:textDirection w:val="btLr"/>
          </w:tcPr>
          <w:p w:rsidR="008C795B" w:rsidRDefault="008C795B" w:rsidP="00F50A40">
            <w:pPr>
              <w:pStyle w:val="Text"/>
              <w:tabs>
                <w:tab w:val="left" w:pos="1134"/>
              </w:tabs>
              <w:spacing w:before="300" w:after="60"/>
              <w:ind w:left="113" w:right="113"/>
              <w:jc w:val="center"/>
              <w:rPr>
                <w:sz w:val="18"/>
              </w:rPr>
            </w:pPr>
            <w:r>
              <w:rPr>
                <w:sz w:val="18"/>
              </w:rPr>
              <w:t>Höhe</w:t>
            </w:r>
          </w:p>
        </w:tc>
        <w:tc>
          <w:tcPr>
            <w:tcW w:w="1417" w:type="dxa"/>
            <w:shd w:val="clear" w:color="auto" w:fill="C0C0C0"/>
            <w:textDirection w:val="btLr"/>
          </w:tcPr>
          <w:p w:rsidR="008C795B" w:rsidRDefault="008C795B">
            <w:pPr>
              <w:pStyle w:val="Text"/>
              <w:tabs>
                <w:tab w:val="left" w:pos="1134"/>
              </w:tabs>
              <w:spacing w:before="60" w:after="60"/>
              <w:jc w:val="center"/>
              <w:rPr>
                <w:sz w:val="18"/>
              </w:rPr>
            </w:pPr>
            <w:r>
              <w:rPr>
                <w:sz w:val="18"/>
                <w:u w:val="single"/>
              </w:rPr>
              <w:t>Maximalimmission</w:t>
            </w:r>
            <w:r>
              <w:rPr>
                <w:sz w:val="18"/>
              </w:rPr>
              <w:br/>
            </w:r>
            <w:r w:rsidR="00DE2F36" w:rsidRPr="00DE2F36">
              <w:rPr>
                <w:sz w:val="18"/>
                <w:szCs w:val="18"/>
              </w:rPr>
              <w:t xml:space="preserve">Grenzwertausschöpfung der elektrischen Feldstärke </w:t>
            </w:r>
            <w:r w:rsidR="00F50A40">
              <w:rPr>
                <w:sz w:val="18"/>
                <w:szCs w:val="18"/>
              </w:rPr>
              <w:br/>
            </w:r>
            <w:r w:rsidR="00DE2F36" w:rsidRPr="00DE2F36">
              <w:rPr>
                <w:sz w:val="18"/>
                <w:szCs w:val="18"/>
              </w:rPr>
              <w:t>gemäß 26. BImSchV</w:t>
            </w:r>
          </w:p>
        </w:tc>
      </w:tr>
      <w:tr w:rsidR="00F50A40">
        <w:trPr>
          <w:cantSplit/>
        </w:trPr>
        <w:tc>
          <w:tcPr>
            <w:tcW w:w="593" w:type="dxa"/>
          </w:tcPr>
          <w:p w:rsidR="00F50A40" w:rsidRDefault="00F50A40">
            <w:pPr>
              <w:pStyle w:val="Text"/>
              <w:tabs>
                <w:tab w:val="left" w:pos="1134"/>
              </w:tabs>
              <w:spacing w:before="60" w:after="60"/>
              <w:jc w:val="center"/>
              <w:rPr>
                <w:sz w:val="18"/>
              </w:rPr>
            </w:pPr>
            <w:r>
              <w:rPr>
                <w:sz w:val="18"/>
              </w:rPr>
              <w:t>1</w:t>
            </w:r>
          </w:p>
        </w:tc>
        <w:tc>
          <w:tcPr>
            <w:tcW w:w="4439" w:type="dxa"/>
          </w:tcPr>
          <w:p w:rsidR="00F50A40" w:rsidRDefault="00F50A40" w:rsidP="00396281">
            <w:pPr>
              <w:pStyle w:val="Text"/>
              <w:tabs>
                <w:tab w:val="left" w:pos="1134"/>
              </w:tabs>
              <w:spacing w:before="60" w:after="60"/>
              <w:jc w:val="left"/>
              <w:rPr>
                <w:sz w:val="18"/>
              </w:rPr>
            </w:pPr>
            <w:r>
              <w:rPr>
                <w:sz w:val="18"/>
              </w:rPr>
              <w:t>8xxxx Gemeinde, Musterstr., Parkplatz neben Nr. 10</w:t>
            </w:r>
          </w:p>
        </w:tc>
        <w:tc>
          <w:tcPr>
            <w:tcW w:w="683" w:type="dxa"/>
          </w:tcPr>
          <w:p w:rsidR="00F50A40" w:rsidRDefault="00F50A40">
            <w:pPr>
              <w:pStyle w:val="Text"/>
              <w:tabs>
                <w:tab w:val="left" w:pos="1134"/>
              </w:tabs>
              <w:spacing w:before="60" w:after="60"/>
              <w:jc w:val="center"/>
              <w:rPr>
                <w:sz w:val="18"/>
              </w:rPr>
            </w:pPr>
            <w:r>
              <w:rPr>
                <w:sz w:val="18"/>
              </w:rPr>
              <w:t>174 m</w:t>
            </w:r>
          </w:p>
        </w:tc>
        <w:tc>
          <w:tcPr>
            <w:tcW w:w="876" w:type="dxa"/>
          </w:tcPr>
          <w:p w:rsidR="00F50A40" w:rsidRDefault="00F50A40">
            <w:pPr>
              <w:pStyle w:val="Text"/>
              <w:tabs>
                <w:tab w:val="left" w:pos="1134"/>
              </w:tabs>
              <w:spacing w:before="60" w:after="60"/>
              <w:jc w:val="center"/>
              <w:rPr>
                <w:sz w:val="18"/>
              </w:rPr>
            </w:pPr>
            <w:r>
              <w:rPr>
                <w:sz w:val="18"/>
              </w:rPr>
              <w:t>ja</w:t>
            </w:r>
          </w:p>
        </w:tc>
        <w:tc>
          <w:tcPr>
            <w:tcW w:w="1129" w:type="dxa"/>
          </w:tcPr>
          <w:p w:rsidR="00F50A40" w:rsidRDefault="00F50A40">
            <w:pPr>
              <w:pStyle w:val="Text"/>
              <w:tabs>
                <w:tab w:val="left" w:pos="1134"/>
              </w:tabs>
              <w:spacing w:before="60" w:after="60"/>
              <w:jc w:val="center"/>
              <w:rPr>
                <w:sz w:val="18"/>
              </w:rPr>
            </w:pPr>
            <w:r>
              <w:rPr>
                <w:sz w:val="18"/>
              </w:rPr>
              <w:t>ebenerdig</w:t>
            </w:r>
          </w:p>
        </w:tc>
        <w:tc>
          <w:tcPr>
            <w:tcW w:w="1417" w:type="dxa"/>
          </w:tcPr>
          <w:p w:rsidR="00F50A40" w:rsidRDefault="00F50A40">
            <w:pPr>
              <w:pStyle w:val="Text"/>
              <w:tabs>
                <w:tab w:val="left" w:pos="1134"/>
              </w:tabs>
              <w:spacing w:before="60" w:after="60"/>
              <w:jc w:val="center"/>
              <w:rPr>
                <w:sz w:val="18"/>
              </w:rPr>
            </w:pPr>
            <w:r>
              <w:rPr>
                <w:sz w:val="18"/>
              </w:rPr>
              <w:t>1,10 %</w:t>
            </w:r>
          </w:p>
        </w:tc>
      </w:tr>
      <w:tr w:rsidR="00F50A40">
        <w:trPr>
          <w:cantSplit/>
        </w:trPr>
        <w:tc>
          <w:tcPr>
            <w:tcW w:w="593" w:type="dxa"/>
          </w:tcPr>
          <w:p w:rsidR="00F50A40" w:rsidRDefault="00F50A40">
            <w:pPr>
              <w:pStyle w:val="Text"/>
              <w:tabs>
                <w:tab w:val="left" w:pos="1134"/>
              </w:tabs>
              <w:spacing w:before="60" w:after="60"/>
              <w:jc w:val="center"/>
              <w:rPr>
                <w:sz w:val="18"/>
              </w:rPr>
            </w:pPr>
            <w:r>
              <w:rPr>
                <w:sz w:val="18"/>
              </w:rPr>
              <w:t>2</w:t>
            </w:r>
          </w:p>
        </w:tc>
        <w:tc>
          <w:tcPr>
            <w:tcW w:w="4439" w:type="dxa"/>
          </w:tcPr>
          <w:p w:rsidR="00F50A40" w:rsidRDefault="00F50A40" w:rsidP="00396281">
            <w:pPr>
              <w:pStyle w:val="Text"/>
              <w:tabs>
                <w:tab w:val="left" w:pos="1134"/>
              </w:tabs>
              <w:spacing w:before="60" w:after="60"/>
              <w:jc w:val="left"/>
              <w:rPr>
                <w:sz w:val="18"/>
              </w:rPr>
            </w:pPr>
            <w:r>
              <w:rPr>
                <w:sz w:val="18"/>
              </w:rPr>
              <w:t>8xxxx Gemeinde, Musterstr., vor Haus Nr. 14</w:t>
            </w:r>
          </w:p>
        </w:tc>
        <w:tc>
          <w:tcPr>
            <w:tcW w:w="683" w:type="dxa"/>
          </w:tcPr>
          <w:p w:rsidR="00F50A40" w:rsidRDefault="00F50A40">
            <w:pPr>
              <w:pStyle w:val="Text"/>
              <w:tabs>
                <w:tab w:val="left" w:pos="1134"/>
              </w:tabs>
              <w:spacing w:before="60" w:after="60"/>
              <w:jc w:val="center"/>
              <w:rPr>
                <w:sz w:val="18"/>
              </w:rPr>
            </w:pPr>
            <w:r>
              <w:rPr>
                <w:sz w:val="18"/>
              </w:rPr>
              <w:t>230 m</w:t>
            </w:r>
          </w:p>
        </w:tc>
        <w:tc>
          <w:tcPr>
            <w:tcW w:w="876" w:type="dxa"/>
          </w:tcPr>
          <w:p w:rsidR="00F50A40" w:rsidRDefault="00F50A40">
            <w:pPr>
              <w:pStyle w:val="Text"/>
              <w:tabs>
                <w:tab w:val="left" w:pos="1134"/>
              </w:tabs>
              <w:spacing w:before="60" w:after="60"/>
              <w:jc w:val="center"/>
              <w:rPr>
                <w:sz w:val="18"/>
              </w:rPr>
            </w:pPr>
            <w:r>
              <w:rPr>
                <w:sz w:val="18"/>
              </w:rPr>
              <w:t>nein</w:t>
            </w:r>
          </w:p>
        </w:tc>
        <w:tc>
          <w:tcPr>
            <w:tcW w:w="1129" w:type="dxa"/>
          </w:tcPr>
          <w:p w:rsidR="00F50A40" w:rsidRDefault="00F50A40">
            <w:pPr>
              <w:pStyle w:val="Text"/>
              <w:tabs>
                <w:tab w:val="left" w:pos="1134"/>
              </w:tabs>
              <w:spacing w:before="60" w:after="60"/>
              <w:jc w:val="center"/>
              <w:rPr>
                <w:sz w:val="18"/>
              </w:rPr>
            </w:pPr>
            <w:r>
              <w:rPr>
                <w:sz w:val="18"/>
              </w:rPr>
              <w:t>ebenerdig</w:t>
            </w:r>
          </w:p>
        </w:tc>
        <w:tc>
          <w:tcPr>
            <w:tcW w:w="1417" w:type="dxa"/>
          </w:tcPr>
          <w:p w:rsidR="00F50A40" w:rsidRDefault="00F50A40">
            <w:pPr>
              <w:pStyle w:val="Text"/>
              <w:tabs>
                <w:tab w:val="left" w:pos="1134"/>
              </w:tabs>
              <w:spacing w:before="60" w:after="60"/>
              <w:jc w:val="center"/>
              <w:rPr>
                <w:sz w:val="18"/>
              </w:rPr>
            </w:pPr>
            <w:r>
              <w:rPr>
                <w:sz w:val="18"/>
              </w:rPr>
              <w:t>0,12 %</w:t>
            </w:r>
          </w:p>
        </w:tc>
      </w:tr>
    </w:tbl>
    <w:p w:rsidR="008C795B" w:rsidRDefault="008C795B">
      <w:pPr>
        <w:pStyle w:val="Bild-uTabunterschrift"/>
      </w:pPr>
      <w:r>
        <w:t>Tabelle 0:</w:t>
      </w:r>
      <w:r>
        <w:tab/>
        <w:t>Festgestellte Immissionswerte (</w:t>
      </w:r>
      <w:r w:rsidR="00DE2F36">
        <w:t>Grenzwertausschöpfung der elektrischen Feldstärke gemäß</w:t>
      </w:r>
      <w:r>
        <w:t xml:space="preserve"> 26. BImSchV)</w:t>
      </w:r>
    </w:p>
    <w:p w:rsidR="008C795B" w:rsidRDefault="008C795B">
      <w:pPr>
        <w:pStyle w:val="Text"/>
        <w:tabs>
          <w:tab w:val="left" w:pos="1134"/>
        </w:tabs>
      </w:pPr>
    </w:p>
    <w:p w:rsidR="008C795B" w:rsidRDefault="008C795B">
      <w:pPr>
        <w:pStyle w:val="Text"/>
        <w:tabs>
          <w:tab w:val="left" w:pos="1134"/>
        </w:tabs>
      </w:pPr>
    </w:p>
    <w:p w:rsidR="008C795B" w:rsidRDefault="008C795B">
      <w:pPr>
        <w:pStyle w:val="Text"/>
        <w:tabs>
          <w:tab w:val="left" w:pos="1134"/>
        </w:tabs>
      </w:pPr>
    </w:p>
    <w:p w:rsidR="008C795B" w:rsidRDefault="008C795B">
      <w:pPr>
        <w:pStyle w:val="Text"/>
        <w:tabs>
          <w:tab w:val="left" w:pos="1134"/>
        </w:tabs>
      </w:pPr>
    </w:p>
    <w:p w:rsidR="008C795B" w:rsidRDefault="008C795B">
      <w:pPr>
        <w:pStyle w:val="berang"/>
        <w:rPr>
          <w:noProof/>
        </w:rPr>
      </w:pPr>
      <w:bookmarkStart w:id="9" w:name="OLE_LINK1"/>
      <w:r>
        <w:rPr>
          <w:noProof/>
        </w:rPr>
        <w:br w:type="page"/>
      </w:r>
      <w:bookmarkStart w:id="10" w:name="_Toc235957346"/>
      <w:bookmarkStart w:id="11" w:name="_Toc236205800"/>
      <w:bookmarkStart w:id="12" w:name="_Toc236211460"/>
      <w:bookmarkStart w:id="13" w:name="_Toc236212173"/>
      <w:bookmarkStart w:id="14" w:name="_Toc454181531"/>
      <w:r>
        <w:rPr>
          <w:noProof/>
        </w:rPr>
        <w:lastRenderedPageBreak/>
        <w:t>1</w:t>
      </w:r>
      <w:r>
        <w:rPr>
          <w:noProof/>
        </w:rPr>
        <w:tab/>
        <w:t>Aufgabenstellung</w:t>
      </w:r>
      <w:bookmarkEnd w:id="10"/>
      <w:bookmarkEnd w:id="11"/>
      <w:bookmarkEnd w:id="12"/>
      <w:bookmarkEnd w:id="13"/>
      <w:bookmarkEnd w:id="14"/>
    </w:p>
    <w:bookmarkEnd w:id="9"/>
    <w:p w:rsidR="008C795B" w:rsidRDefault="008C795B">
      <w:pPr>
        <w:pStyle w:val="Text"/>
        <w:tabs>
          <w:tab w:val="left" w:pos="1134"/>
        </w:tabs>
      </w:pPr>
      <w:r>
        <w:t xml:space="preserve">Die </w:t>
      </w:r>
      <w:r>
        <w:rPr>
          <w:i/>
          <w:iCs/>
        </w:rPr>
        <w:t>&lt;Institut/Firma x&gt;</w:t>
      </w:r>
      <w:r>
        <w:t xml:space="preserve"> wurde von der Gemeinde </w:t>
      </w:r>
      <w:r>
        <w:rPr>
          <w:i/>
          <w:iCs/>
        </w:rPr>
        <w:t>&lt;Gemeinde&gt;</w:t>
      </w:r>
      <w:r>
        <w:t xml:space="preserve"> beauftragt, Messungen der elektromagnetischen Immission durch Mobilfunksendeanlagen an vier Messpunkten im Gemeindegebiet durchzuführen.</w:t>
      </w:r>
    </w:p>
    <w:p w:rsidR="008C795B" w:rsidRDefault="008C795B">
      <w:pPr>
        <w:pStyle w:val="Text"/>
        <w:tabs>
          <w:tab w:val="left" w:pos="1134"/>
        </w:tabs>
      </w:pPr>
      <w:r>
        <w:t>Die Ergebnisse der Messungen waren zu dokumentieren und hinsichtlich der Einhaltung der in Deutschland gesetzlich geregelten Grenzwerte der 26. BImSchV zu bewerten.</w:t>
      </w:r>
    </w:p>
    <w:p w:rsidR="008C795B" w:rsidRDefault="008C795B">
      <w:pPr>
        <w:pStyle w:val="Text"/>
        <w:tabs>
          <w:tab w:val="left" w:pos="1134"/>
        </w:tabs>
      </w:pPr>
      <w:r>
        <w:t>Zum Zeitpunkt der Messungen war in unmittelbarer Umgebung der Messpunkte folgende Mobilfunksendeanlage in Betrieb:</w:t>
      </w:r>
    </w:p>
    <w:p w:rsidR="008C795B" w:rsidRDefault="008C795B">
      <w:pPr>
        <w:pStyle w:val="Text"/>
        <w:tabs>
          <w:tab w:val="left" w:pos="1134"/>
        </w:tabs>
      </w:pPr>
      <w:bookmarkStart w:id="15" w:name="OLE_LINK3"/>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993"/>
        <w:gridCol w:w="2693"/>
        <w:gridCol w:w="2409"/>
        <w:gridCol w:w="2268"/>
      </w:tblGrid>
      <w:tr w:rsidR="008B1784">
        <w:trPr>
          <w:cantSplit/>
        </w:trPr>
        <w:tc>
          <w:tcPr>
            <w:tcW w:w="779" w:type="dxa"/>
            <w:shd w:val="clear" w:color="auto" w:fill="C0C0C0"/>
          </w:tcPr>
          <w:p w:rsidR="008B1784" w:rsidRDefault="008B1784">
            <w:pPr>
              <w:pStyle w:val="Text"/>
              <w:tabs>
                <w:tab w:val="left" w:pos="1134"/>
              </w:tabs>
              <w:spacing w:before="60" w:after="60"/>
              <w:jc w:val="center"/>
              <w:rPr>
                <w:sz w:val="18"/>
              </w:rPr>
            </w:pPr>
            <w:r>
              <w:rPr>
                <w:sz w:val="18"/>
              </w:rPr>
              <w:t>Lfd. Nr.</w:t>
            </w:r>
          </w:p>
        </w:tc>
        <w:tc>
          <w:tcPr>
            <w:tcW w:w="993" w:type="dxa"/>
            <w:shd w:val="clear" w:color="auto" w:fill="C0C0C0"/>
          </w:tcPr>
          <w:p w:rsidR="008B1784" w:rsidRDefault="008B1784">
            <w:pPr>
              <w:pStyle w:val="Text"/>
              <w:tabs>
                <w:tab w:val="left" w:pos="1134"/>
              </w:tabs>
              <w:spacing w:before="60" w:after="60"/>
              <w:jc w:val="center"/>
              <w:rPr>
                <w:sz w:val="18"/>
              </w:rPr>
            </w:pPr>
            <w:proofErr w:type="spellStart"/>
            <w:r>
              <w:rPr>
                <w:sz w:val="18"/>
              </w:rPr>
              <w:t>StOB</w:t>
            </w:r>
            <w:proofErr w:type="spellEnd"/>
            <w:r>
              <w:rPr>
                <w:sz w:val="18"/>
              </w:rPr>
              <w:t>-Nr.</w:t>
            </w:r>
          </w:p>
        </w:tc>
        <w:tc>
          <w:tcPr>
            <w:tcW w:w="2693" w:type="dxa"/>
            <w:shd w:val="clear" w:color="auto" w:fill="C0C0C0"/>
          </w:tcPr>
          <w:p w:rsidR="008B1784" w:rsidRDefault="008B1784">
            <w:pPr>
              <w:pStyle w:val="Text"/>
              <w:tabs>
                <w:tab w:val="left" w:pos="1134"/>
              </w:tabs>
              <w:spacing w:before="60" w:after="60"/>
              <w:jc w:val="center"/>
              <w:rPr>
                <w:sz w:val="18"/>
              </w:rPr>
            </w:pPr>
            <w:r>
              <w:rPr>
                <w:sz w:val="18"/>
              </w:rPr>
              <w:t>Adresse (PLZ, Ort, Straße)</w:t>
            </w:r>
          </w:p>
        </w:tc>
        <w:tc>
          <w:tcPr>
            <w:tcW w:w="2409" w:type="dxa"/>
            <w:shd w:val="clear" w:color="auto" w:fill="C0C0C0"/>
          </w:tcPr>
          <w:p w:rsidR="008B1784" w:rsidRDefault="008B1784">
            <w:pPr>
              <w:pStyle w:val="Text"/>
              <w:tabs>
                <w:tab w:val="left" w:pos="1134"/>
              </w:tabs>
              <w:spacing w:before="60" w:after="60"/>
              <w:jc w:val="center"/>
              <w:rPr>
                <w:sz w:val="18"/>
              </w:rPr>
            </w:pPr>
            <w:r>
              <w:rPr>
                <w:sz w:val="18"/>
              </w:rPr>
              <w:t xml:space="preserve">Netzbetreiber, </w:t>
            </w:r>
            <w:r>
              <w:rPr>
                <w:sz w:val="18"/>
              </w:rPr>
              <w:br/>
              <w:t>Mobilfunksystem</w:t>
            </w:r>
          </w:p>
        </w:tc>
        <w:tc>
          <w:tcPr>
            <w:tcW w:w="2268" w:type="dxa"/>
            <w:shd w:val="clear" w:color="auto" w:fill="C0C0C0"/>
          </w:tcPr>
          <w:p w:rsidR="008B1784" w:rsidRDefault="008B1784">
            <w:pPr>
              <w:pStyle w:val="Text"/>
              <w:tabs>
                <w:tab w:val="left" w:pos="1134"/>
              </w:tabs>
              <w:spacing w:before="60" w:after="60"/>
              <w:jc w:val="center"/>
              <w:rPr>
                <w:sz w:val="18"/>
              </w:rPr>
            </w:pPr>
            <w:r>
              <w:rPr>
                <w:sz w:val="18"/>
              </w:rPr>
              <w:t>Montagehöhe niedrigste Antenne</w:t>
            </w:r>
          </w:p>
        </w:tc>
      </w:tr>
      <w:tr w:rsidR="008B1784">
        <w:trPr>
          <w:cantSplit/>
        </w:trPr>
        <w:tc>
          <w:tcPr>
            <w:tcW w:w="779" w:type="dxa"/>
          </w:tcPr>
          <w:p w:rsidR="008B1784" w:rsidRDefault="008B1784">
            <w:pPr>
              <w:pStyle w:val="Text"/>
              <w:tabs>
                <w:tab w:val="left" w:pos="1134"/>
              </w:tabs>
              <w:spacing w:before="60" w:after="60"/>
              <w:jc w:val="center"/>
              <w:rPr>
                <w:sz w:val="18"/>
              </w:rPr>
            </w:pPr>
            <w:r>
              <w:rPr>
                <w:sz w:val="18"/>
              </w:rPr>
              <w:t>1</w:t>
            </w:r>
          </w:p>
        </w:tc>
        <w:tc>
          <w:tcPr>
            <w:tcW w:w="993" w:type="dxa"/>
          </w:tcPr>
          <w:p w:rsidR="008B1784" w:rsidRDefault="008B1784">
            <w:pPr>
              <w:pStyle w:val="Text"/>
              <w:tabs>
                <w:tab w:val="left" w:pos="1134"/>
              </w:tabs>
              <w:spacing w:before="60" w:after="60"/>
              <w:jc w:val="center"/>
              <w:rPr>
                <w:sz w:val="18"/>
              </w:rPr>
            </w:pPr>
            <w:r>
              <w:rPr>
                <w:sz w:val="18"/>
              </w:rPr>
              <w:t>123456</w:t>
            </w:r>
          </w:p>
        </w:tc>
        <w:tc>
          <w:tcPr>
            <w:tcW w:w="2693" w:type="dxa"/>
          </w:tcPr>
          <w:p w:rsidR="008B1784" w:rsidRDefault="008B1784">
            <w:pPr>
              <w:pStyle w:val="Text"/>
              <w:tabs>
                <w:tab w:val="left" w:pos="1134"/>
              </w:tabs>
              <w:spacing w:before="60" w:after="60"/>
              <w:jc w:val="center"/>
              <w:rPr>
                <w:sz w:val="18"/>
              </w:rPr>
            </w:pPr>
            <w:bookmarkStart w:id="16" w:name="OLE_LINK11"/>
            <w:bookmarkStart w:id="17" w:name="OLE_LINK12"/>
            <w:r>
              <w:rPr>
                <w:sz w:val="18"/>
              </w:rPr>
              <w:t>8xxxx Gemeinde</w:t>
            </w:r>
            <w:bookmarkEnd w:id="16"/>
            <w:bookmarkEnd w:id="17"/>
            <w:r>
              <w:rPr>
                <w:sz w:val="18"/>
              </w:rPr>
              <w:t>, Musterstraße</w:t>
            </w:r>
          </w:p>
        </w:tc>
        <w:tc>
          <w:tcPr>
            <w:tcW w:w="2409" w:type="dxa"/>
          </w:tcPr>
          <w:p w:rsidR="008B1784" w:rsidRDefault="00C74C03">
            <w:pPr>
              <w:pStyle w:val="Text"/>
              <w:tabs>
                <w:tab w:val="left" w:pos="1134"/>
              </w:tabs>
              <w:spacing w:before="60" w:after="60"/>
              <w:jc w:val="center"/>
              <w:rPr>
                <w:sz w:val="18"/>
              </w:rPr>
            </w:pPr>
            <w:r>
              <w:rPr>
                <w:sz w:val="18"/>
              </w:rPr>
              <w:t>Telekom (GSM, LTE</w:t>
            </w:r>
            <w:r w:rsidR="00CA1E2C">
              <w:rPr>
                <w:sz w:val="18"/>
              </w:rPr>
              <w:t>, 5G</w:t>
            </w:r>
            <w:r>
              <w:rPr>
                <w:sz w:val="18"/>
              </w:rPr>
              <w:t>)</w:t>
            </w:r>
          </w:p>
        </w:tc>
        <w:tc>
          <w:tcPr>
            <w:tcW w:w="2268" w:type="dxa"/>
          </w:tcPr>
          <w:p w:rsidR="008B1784" w:rsidRDefault="00C74C03">
            <w:pPr>
              <w:pStyle w:val="Text"/>
              <w:tabs>
                <w:tab w:val="left" w:pos="1134"/>
              </w:tabs>
              <w:spacing w:before="60" w:after="60"/>
              <w:jc w:val="center"/>
              <w:rPr>
                <w:sz w:val="18"/>
              </w:rPr>
            </w:pPr>
            <w:r>
              <w:rPr>
                <w:sz w:val="18"/>
              </w:rPr>
              <w:t>xx</w:t>
            </w:r>
            <w:r w:rsidR="008B1784">
              <w:rPr>
                <w:sz w:val="18"/>
              </w:rPr>
              <w:t xml:space="preserve"> m</w:t>
            </w:r>
          </w:p>
        </w:tc>
      </w:tr>
    </w:tbl>
    <w:p w:rsidR="008C795B" w:rsidRDefault="008C795B">
      <w:pPr>
        <w:pStyle w:val="Bild-uTabunterschrift"/>
      </w:pPr>
      <w:r>
        <w:t>Tabelle 1:</w:t>
      </w:r>
      <w:r>
        <w:tab/>
        <w:t>In der Umgebung der Messpunkte vorhandene Mobilfunksendeanlage</w:t>
      </w:r>
    </w:p>
    <w:p w:rsidR="008C795B" w:rsidRDefault="008C795B">
      <w:pPr>
        <w:pStyle w:val="Text"/>
        <w:tabs>
          <w:tab w:val="left" w:pos="1134"/>
        </w:tabs>
      </w:pPr>
    </w:p>
    <w:bookmarkEnd w:id="15"/>
    <w:p w:rsidR="008C795B" w:rsidRDefault="008C795B">
      <w:pPr>
        <w:pStyle w:val="Text"/>
        <w:tabs>
          <w:tab w:val="left" w:pos="1134"/>
        </w:tabs>
      </w:pPr>
    </w:p>
    <w:p w:rsidR="008C795B" w:rsidRDefault="008C795B">
      <w:pPr>
        <w:pStyle w:val="berang"/>
        <w:rPr>
          <w:noProof/>
        </w:rPr>
      </w:pPr>
      <w:bookmarkStart w:id="18" w:name="_Toc235957347"/>
      <w:bookmarkStart w:id="19" w:name="_Toc236205801"/>
      <w:bookmarkStart w:id="20" w:name="_Toc236211461"/>
      <w:bookmarkStart w:id="21" w:name="_Toc236212174"/>
      <w:bookmarkStart w:id="22" w:name="_Toc454181532"/>
      <w:r>
        <w:rPr>
          <w:noProof/>
        </w:rPr>
        <w:t>2</w:t>
      </w:r>
      <w:r>
        <w:rPr>
          <w:noProof/>
        </w:rPr>
        <w:tab/>
        <w:t>Beschreibung der Messpunkte</w:t>
      </w:r>
      <w:bookmarkEnd w:id="18"/>
      <w:bookmarkEnd w:id="19"/>
      <w:bookmarkEnd w:id="20"/>
      <w:bookmarkEnd w:id="21"/>
      <w:bookmarkEnd w:id="22"/>
    </w:p>
    <w:p w:rsidR="008C795B" w:rsidRDefault="008C795B">
      <w:pPr>
        <w:pStyle w:val="Text"/>
        <w:tabs>
          <w:tab w:val="left" w:pos="1134"/>
        </w:tabs>
      </w:pPr>
      <w:r>
        <w:t xml:space="preserve">Die Messungen wurden an </w:t>
      </w:r>
      <w:r w:rsidR="001115E8">
        <w:t>zwei</w:t>
      </w:r>
      <w:r>
        <w:t xml:space="preserve"> Messpunkten (MP) im Gemeindegebiet von &lt;Gemeinde&gt; durchgeführt. Die Messpunkte wurden in Absprache mit dem Auftraggeb</w:t>
      </w:r>
      <w:r w:rsidR="001115E8">
        <w:t>er ausgewählt. Die Messpunkte 1 und</w:t>
      </w:r>
      <w:r>
        <w:t xml:space="preserve"> 2 befanden sich im Freien. Bild 1 zeigt die Lage der Messpunkte in Bezug zur Mobilfunksendeanlage. Tabelle 2 gibt einen Überblick über die Lage der Messpunkte. Bilder der Messpunkte sind im Anhang A1 enthalten.</w:t>
      </w:r>
    </w:p>
    <w:p w:rsidR="008C795B" w:rsidRDefault="008C795B">
      <w:pPr>
        <w:pStyle w:val="Text"/>
        <w:tabs>
          <w:tab w:val="left" w:pos="1134"/>
        </w:tabs>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
        <w:gridCol w:w="4515"/>
        <w:gridCol w:w="1559"/>
        <w:gridCol w:w="1323"/>
        <w:gridCol w:w="1087"/>
      </w:tblGrid>
      <w:tr w:rsidR="008C795B">
        <w:trPr>
          <w:cantSplit/>
        </w:trPr>
        <w:tc>
          <w:tcPr>
            <w:tcW w:w="658" w:type="dxa"/>
            <w:shd w:val="clear" w:color="auto" w:fill="C0C0C0"/>
          </w:tcPr>
          <w:p w:rsidR="008C795B" w:rsidRDefault="008C795B">
            <w:pPr>
              <w:pStyle w:val="Text"/>
              <w:tabs>
                <w:tab w:val="left" w:pos="1134"/>
              </w:tabs>
              <w:spacing w:before="60" w:after="60"/>
              <w:jc w:val="center"/>
              <w:rPr>
                <w:sz w:val="18"/>
              </w:rPr>
            </w:pPr>
            <w:r>
              <w:rPr>
                <w:sz w:val="18"/>
              </w:rPr>
              <w:t>Mess</w:t>
            </w:r>
            <w:r>
              <w:rPr>
                <w:sz w:val="18"/>
              </w:rPr>
              <w:softHyphen/>
              <w:t xml:space="preserve">punkt </w:t>
            </w:r>
          </w:p>
        </w:tc>
        <w:tc>
          <w:tcPr>
            <w:tcW w:w="4515" w:type="dxa"/>
            <w:shd w:val="clear" w:color="auto" w:fill="C0C0C0"/>
          </w:tcPr>
          <w:p w:rsidR="008C795B" w:rsidRDefault="008C795B">
            <w:pPr>
              <w:pStyle w:val="Text"/>
              <w:tabs>
                <w:tab w:val="left" w:pos="1134"/>
              </w:tabs>
              <w:spacing w:before="180" w:after="60"/>
              <w:jc w:val="center"/>
              <w:rPr>
                <w:sz w:val="18"/>
              </w:rPr>
            </w:pPr>
            <w:r>
              <w:rPr>
                <w:sz w:val="18"/>
              </w:rPr>
              <w:t>Beschreibung</w:t>
            </w:r>
          </w:p>
        </w:tc>
        <w:tc>
          <w:tcPr>
            <w:tcW w:w="1559" w:type="dxa"/>
            <w:shd w:val="clear" w:color="auto" w:fill="C0C0C0"/>
          </w:tcPr>
          <w:p w:rsidR="008C795B" w:rsidRDefault="008C795B">
            <w:pPr>
              <w:pStyle w:val="Text"/>
              <w:tabs>
                <w:tab w:val="left" w:pos="1134"/>
              </w:tabs>
              <w:spacing w:before="60" w:after="60"/>
              <w:jc w:val="center"/>
              <w:rPr>
                <w:sz w:val="18"/>
              </w:rPr>
            </w:pPr>
            <w:r>
              <w:rPr>
                <w:sz w:val="18"/>
              </w:rPr>
              <w:t xml:space="preserve">Entfernung zum </w:t>
            </w:r>
            <w:r>
              <w:rPr>
                <w:sz w:val="18"/>
              </w:rPr>
              <w:br/>
              <w:t>Mobilfunksender</w:t>
            </w:r>
          </w:p>
        </w:tc>
        <w:tc>
          <w:tcPr>
            <w:tcW w:w="1323" w:type="dxa"/>
            <w:shd w:val="clear" w:color="auto" w:fill="C0C0C0"/>
          </w:tcPr>
          <w:p w:rsidR="008C795B" w:rsidRDefault="008C795B">
            <w:pPr>
              <w:pStyle w:val="Text"/>
              <w:tabs>
                <w:tab w:val="left" w:pos="1134"/>
              </w:tabs>
              <w:spacing w:before="60" w:after="60"/>
              <w:jc w:val="center"/>
              <w:rPr>
                <w:sz w:val="18"/>
              </w:rPr>
            </w:pPr>
            <w:r>
              <w:rPr>
                <w:sz w:val="18"/>
              </w:rPr>
              <w:t>Sichtver</w:t>
            </w:r>
            <w:r>
              <w:rPr>
                <w:sz w:val="18"/>
              </w:rPr>
              <w:softHyphen/>
              <w:t xml:space="preserve">bindung </w:t>
            </w:r>
          </w:p>
        </w:tc>
        <w:tc>
          <w:tcPr>
            <w:tcW w:w="1087" w:type="dxa"/>
            <w:shd w:val="clear" w:color="auto" w:fill="C0C0C0"/>
          </w:tcPr>
          <w:p w:rsidR="008C795B" w:rsidRDefault="008C795B">
            <w:pPr>
              <w:pStyle w:val="Text"/>
              <w:tabs>
                <w:tab w:val="left" w:pos="1134"/>
              </w:tabs>
              <w:spacing w:before="60" w:after="60"/>
              <w:jc w:val="center"/>
              <w:rPr>
                <w:sz w:val="18"/>
              </w:rPr>
            </w:pPr>
            <w:r>
              <w:rPr>
                <w:sz w:val="18"/>
              </w:rPr>
              <w:t>Höhe</w:t>
            </w:r>
          </w:p>
        </w:tc>
      </w:tr>
      <w:tr w:rsidR="008C795B">
        <w:trPr>
          <w:cantSplit/>
        </w:trPr>
        <w:tc>
          <w:tcPr>
            <w:tcW w:w="658" w:type="dxa"/>
          </w:tcPr>
          <w:p w:rsidR="008C795B" w:rsidRDefault="008C795B">
            <w:pPr>
              <w:pStyle w:val="Text"/>
              <w:tabs>
                <w:tab w:val="left" w:pos="1134"/>
              </w:tabs>
              <w:spacing w:before="60" w:after="60"/>
              <w:jc w:val="center"/>
              <w:rPr>
                <w:sz w:val="18"/>
              </w:rPr>
            </w:pPr>
            <w:r>
              <w:rPr>
                <w:sz w:val="18"/>
              </w:rPr>
              <w:t>1</w:t>
            </w:r>
          </w:p>
        </w:tc>
        <w:tc>
          <w:tcPr>
            <w:tcW w:w="4515" w:type="dxa"/>
          </w:tcPr>
          <w:p w:rsidR="008C795B" w:rsidRDefault="008D2E6A" w:rsidP="008D2E6A">
            <w:pPr>
              <w:pStyle w:val="Text"/>
              <w:tabs>
                <w:tab w:val="left" w:pos="1134"/>
              </w:tabs>
              <w:spacing w:before="60" w:after="60"/>
              <w:jc w:val="left"/>
              <w:rPr>
                <w:sz w:val="18"/>
              </w:rPr>
            </w:pPr>
            <w:r>
              <w:rPr>
                <w:sz w:val="18"/>
              </w:rPr>
              <w:t xml:space="preserve">8xxxx Gemeinde, </w:t>
            </w:r>
            <w:r w:rsidR="008C795B">
              <w:rPr>
                <w:sz w:val="18"/>
              </w:rPr>
              <w:t>Musterstr</w:t>
            </w:r>
            <w:r>
              <w:rPr>
                <w:sz w:val="18"/>
              </w:rPr>
              <w:t>.</w:t>
            </w:r>
            <w:r w:rsidR="008C795B">
              <w:rPr>
                <w:sz w:val="18"/>
              </w:rPr>
              <w:t>, Parkplatz neben Nr. 10</w:t>
            </w:r>
          </w:p>
        </w:tc>
        <w:tc>
          <w:tcPr>
            <w:tcW w:w="1559" w:type="dxa"/>
          </w:tcPr>
          <w:p w:rsidR="008C795B" w:rsidRDefault="008C795B">
            <w:pPr>
              <w:pStyle w:val="Text"/>
              <w:tabs>
                <w:tab w:val="left" w:pos="1134"/>
              </w:tabs>
              <w:spacing w:before="60" w:after="60"/>
              <w:jc w:val="center"/>
              <w:rPr>
                <w:sz w:val="18"/>
              </w:rPr>
            </w:pPr>
            <w:r>
              <w:rPr>
                <w:sz w:val="18"/>
              </w:rPr>
              <w:t>174 m</w:t>
            </w:r>
          </w:p>
        </w:tc>
        <w:tc>
          <w:tcPr>
            <w:tcW w:w="1323" w:type="dxa"/>
          </w:tcPr>
          <w:p w:rsidR="008C795B" w:rsidRDefault="008C795B">
            <w:pPr>
              <w:pStyle w:val="Text"/>
              <w:tabs>
                <w:tab w:val="left" w:pos="1134"/>
              </w:tabs>
              <w:spacing w:before="60" w:after="60"/>
              <w:jc w:val="center"/>
              <w:rPr>
                <w:sz w:val="18"/>
              </w:rPr>
            </w:pPr>
            <w:r>
              <w:rPr>
                <w:sz w:val="18"/>
              </w:rPr>
              <w:t>ja</w:t>
            </w:r>
          </w:p>
        </w:tc>
        <w:tc>
          <w:tcPr>
            <w:tcW w:w="1087" w:type="dxa"/>
          </w:tcPr>
          <w:p w:rsidR="008C795B" w:rsidRDefault="008C795B">
            <w:pPr>
              <w:pStyle w:val="Text"/>
              <w:tabs>
                <w:tab w:val="left" w:pos="1134"/>
              </w:tabs>
              <w:spacing w:before="60" w:after="60"/>
              <w:jc w:val="center"/>
              <w:rPr>
                <w:sz w:val="18"/>
              </w:rPr>
            </w:pPr>
            <w:r>
              <w:rPr>
                <w:sz w:val="18"/>
              </w:rPr>
              <w:t>ebenerdig</w:t>
            </w:r>
          </w:p>
        </w:tc>
      </w:tr>
      <w:tr w:rsidR="008C795B">
        <w:trPr>
          <w:cantSplit/>
        </w:trPr>
        <w:tc>
          <w:tcPr>
            <w:tcW w:w="658" w:type="dxa"/>
          </w:tcPr>
          <w:p w:rsidR="008C795B" w:rsidRDefault="008C795B">
            <w:pPr>
              <w:pStyle w:val="Text"/>
              <w:tabs>
                <w:tab w:val="left" w:pos="1134"/>
              </w:tabs>
              <w:spacing w:before="60" w:after="60"/>
              <w:jc w:val="center"/>
              <w:rPr>
                <w:sz w:val="18"/>
              </w:rPr>
            </w:pPr>
            <w:r>
              <w:rPr>
                <w:sz w:val="18"/>
              </w:rPr>
              <w:t>2</w:t>
            </w:r>
          </w:p>
        </w:tc>
        <w:tc>
          <w:tcPr>
            <w:tcW w:w="4515" w:type="dxa"/>
          </w:tcPr>
          <w:p w:rsidR="008C795B" w:rsidRDefault="008D2E6A" w:rsidP="008D2E6A">
            <w:pPr>
              <w:pStyle w:val="Text"/>
              <w:tabs>
                <w:tab w:val="left" w:pos="1134"/>
              </w:tabs>
              <w:spacing w:before="60" w:after="60"/>
              <w:jc w:val="left"/>
              <w:rPr>
                <w:sz w:val="18"/>
              </w:rPr>
            </w:pPr>
            <w:r>
              <w:rPr>
                <w:sz w:val="18"/>
              </w:rPr>
              <w:t xml:space="preserve">8xxxx Gemeinde, </w:t>
            </w:r>
            <w:r w:rsidR="008C795B">
              <w:rPr>
                <w:sz w:val="18"/>
              </w:rPr>
              <w:t>Musterstr</w:t>
            </w:r>
            <w:r>
              <w:rPr>
                <w:sz w:val="18"/>
              </w:rPr>
              <w:t>.,</w:t>
            </w:r>
            <w:r w:rsidR="008C795B">
              <w:rPr>
                <w:sz w:val="18"/>
              </w:rPr>
              <w:t xml:space="preserve"> vor Haus Nr. 14</w:t>
            </w:r>
          </w:p>
        </w:tc>
        <w:tc>
          <w:tcPr>
            <w:tcW w:w="1559" w:type="dxa"/>
          </w:tcPr>
          <w:p w:rsidR="008C795B" w:rsidRDefault="008C795B">
            <w:pPr>
              <w:pStyle w:val="Text"/>
              <w:tabs>
                <w:tab w:val="left" w:pos="1134"/>
              </w:tabs>
              <w:spacing w:before="60" w:after="60"/>
              <w:jc w:val="center"/>
              <w:rPr>
                <w:sz w:val="18"/>
              </w:rPr>
            </w:pPr>
            <w:r>
              <w:rPr>
                <w:sz w:val="18"/>
              </w:rPr>
              <w:t>230 m</w:t>
            </w:r>
          </w:p>
        </w:tc>
        <w:tc>
          <w:tcPr>
            <w:tcW w:w="1323" w:type="dxa"/>
          </w:tcPr>
          <w:p w:rsidR="008C795B" w:rsidRDefault="008C795B">
            <w:pPr>
              <w:pStyle w:val="Text"/>
              <w:tabs>
                <w:tab w:val="left" w:pos="1134"/>
              </w:tabs>
              <w:spacing w:before="60" w:after="60"/>
              <w:jc w:val="center"/>
              <w:rPr>
                <w:sz w:val="18"/>
              </w:rPr>
            </w:pPr>
            <w:r>
              <w:rPr>
                <w:sz w:val="18"/>
              </w:rPr>
              <w:t>nein</w:t>
            </w:r>
          </w:p>
        </w:tc>
        <w:tc>
          <w:tcPr>
            <w:tcW w:w="1087" w:type="dxa"/>
          </w:tcPr>
          <w:p w:rsidR="008C795B" w:rsidRDefault="008C795B">
            <w:pPr>
              <w:pStyle w:val="Text"/>
              <w:tabs>
                <w:tab w:val="left" w:pos="1134"/>
              </w:tabs>
              <w:spacing w:before="60" w:after="60"/>
              <w:jc w:val="center"/>
              <w:rPr>
                <w:sz w:val="18"/>
              </w:rPr>
            </w:pPr>
            <w:r>
              <w:rPr>
                <w:sz w:val="18"/>
              </w:rPr>
              <w:t>ebenerdig</w:t>
            </w:r>
          </w:p>
        </w:tc>
      </w:tr>
    </w:tbl>
    <w:p w:rsidR="008C795B" w:rsidRDefault="008C795B">
      <w:pPr>
        <w:pStyle w:val="Bild-uTabunterschrift"/>
      </w:pPr>
      <w:r>
        <w:t>Tabelle 2:</w:t>
      </w:r>
      <w:r>
        <w:tab/>
        <w:t xml:space="preserve">Beschreibung der Messpunkte in der Gemeinde </w:t>
      </w:r>
      <w:r>
        <w:rPr>
          <w:i/>
          <w:iCs/>
        </w:rPr>
        <w:t>&lt;Gemeinde&gt;</w:t>
      </w:r>
    </w:p>
    <w:p w:rsidR="008C795B" w:rsidRPr="00140B98" w:rsidRDefault="00CA046C">
      <w:pPr>
        <w:pStyle w:val="Bild"/>
        <w:rPr>
          <w:noProof/>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7pt" o:allowoverlap="f">
            <v:imagedata r:id="rId7" o:title=""/>
          </v:shape>
        </w:pict>
      </w:r>
    </w:p>
    <w:p w:rsidR="008C795B" w:rsidRDefault="008C795B">
      <w:pPr>
        <w:pStyle w:val="Bild-uTabunterschrift"/>
        <w:rPr>
          <w:noProof/>
        </w:rPr>
      </w:pPr>
      <w:r>
        <w:rPr>
          <w:noProof/>
        </w:rPr>
        <w:t>Bild 1:</w:t>
      </w:r>
      <w:r>
        <w:rPr>
          <w:noProof/>
        </w:rPr>
        <w:tab/>
        <w:t>Lageplan der Mobilfunkbasisstation und der Messpunkte (MP)</w:t>
      </w:r>
    </w:p>
    <w:p w:rsidR="008C795B" w:rsidRDefault="008C795B">
      <w:pPr>
        <w:pStyle w:val="Text"/>
        <w:rPr>
          <w:noProof/>
        </w:rPr>
      </w:pPr>
    </w:p>
    <w:p w:rsidR="008C795B" w:rsidRDefault="008C795B">
      <w:pPr>
        <w:pStyle w:val="Text"/>
        <w:rPr>
          <w:noProof/>
        </w:rPr>
      </w:pPr>
      <w:r>
        <w:rPr>
          <w:noProof/>
        </w:rPr>
        <w:t xml:space="preserve">Die Messungen wurden am </w:t>
      </w:r>
      <w:r w:rsidR="00CA1E2C">
        <w:rPr>
          <w:noProof/>
        </w:rPr>
        <w:t>04.07.2022</w:t>
      </w:r>
      <w:r>
        <w:rPr>
          <w:noProof/>
        </w:rPr>
        <w:t xml:space="preserve"> zwischen </w:t>
      </w:r>
      <w:r w:rsidR="00CA1E2C">
        <w:rPr>
          <w:noProof/>
        </w:rPr>
        <w:t>xx</w:t>
      </w:r>
      <w:r>
        <w:rPr>
          <w:noProof/>
        </w:rPr>
        <w:t xml:space="preserve"> Uhr und </w:t>
      </w:r>
      <w:r w:rsidR="00CA1E2C">
        <w:rPr>
          <w:noProof/>
        </w:rPr>
        <w:t>yy</w:t>
      </w:r>
      <w:r>
        <w:rPr>
          <w:noProof/>
        </w:rPr>
        <w:t xml:space="preserve"> Uhr von </w:t>
      </w:r>
      <w:r w:rsidR="00CA1E2C">
        <w:rPr>
          <w:noProof/>
        </w:rPr>
        <w:t>zz</w:t>
      </w:r>
      <w:r>
        <w:rPr>
          <w:noProof/>
        </w:rPr>
        <w:t xml:space="preserve"> durchgeführt. Von Seiten des Auftraggebers war Herr Mustermann (Gemeindeverwaltung) bei einem Teil der Messungen anwesend.</w:t>
      </w:r>
    </w:p>
    <w:p w:rsidR="008C795B" w:rsidRDefault="008C795B">
      <w:pPr>
        <w:pStyle w:val="Text"/>
        <w:rPr>
          <w:noProof/>
        </w:rPr>
      </w:pPr>
      <w:r>
        <w:rPr>
          <w:noProof/>
        </w:rPr>
        <w:t>Die Messungen fanden bei trockenem Wetter statt.</w:t>
      </w:r>
    </w:p>
    <w:p w:rsidR="008C795B" w:rsidRDefault="008C795B">
      <w:pPr>
        <w:pStyle w:val="Text"/>
        <w:tabs>
          <w:tab w:val="left" w:pos="1134"/>
        </w:tabs>
      </w:pPr>
    </w:p>
    <w:p w:rsidR="008C795B" w:rsidRDefault="008C795B">
      <w:pPr>
        <w:pStyle w:val="berang"/>
        <w:rPr>
          <w:noProof/>
        </w:rPr>
      </w:pPr>
      <w:bookmarkStart w:id="23" w:name="_Toc235957348"/>
      <w:bookmarkStart w:id="24" w:name="_Toc236205802"/>
      <w:bookmarkStart w:id="25" w:name="_Toc236211462"/>
      <w:bookmarkStart w:id="26" w:name="_Toc236212175"/>
      <w:bookmarkStart w:id="27" w:name="_Toc454181533"/>
      <w:r>
        <w:rPr>
          <w:noProof/>
        </w:rPr>
        <w:t>3</w:t>
      </w:r>
      <w:r>
        <w:rPr>
          <w:noProof/>
        </w:rPr>
        <w:tab/>
        <w:t>Messdurchführung</w:t>
      </w:r>
      <w:bookmarkEnd w:id="23"/>
      <w:bookmarkEnd w:id="24"/>
      <w:bookmarkEnd w:id="25"/>
      <w:bookmarkEnd w:id="26"/>
      <w:bookmarkEnd w:id="27"/>
    </w:p>
    <w:p w:rsidR="008C795B" w:rsidRDefault="008C795B">
      <w:pPr>
        <w:pStyle w:val="ber2ang"/>
      </w:pPr>
      <w:bookmarkStart w:id="28" w:name="_Toc231890012"/>
      <w:bookmarkStart w:id="29" w:name="_Toc231890329"/>
      <w:bookmarkStart w:id="30" w:name="_Toc235957349"/>
      <w:bookmarkStart w:id="31" w:name="_Toc236205803"/>
      <w:bookmarkStart w:id="32" w:name="_Toc236211463"/>
      <w:bookmarkStart w:id="33" w:name="_Toc236212176"/>
      <w:bookmarkStart w:id="34" w:name="_Toc454181534"/>
      <w:bookmarkStart w:id="35" w:name="_Toc177524932"/>
      <w:r>
        <w:t>3.1</w:t>
      </w:r>
      <w:r>
        <w:tab/>
        <w:t>Messgrößen für hochfrequente Felder</w:t>
      </w:r>
      <w:bookmarkEnd w:id="28"/>
      <w:bookmarkEnd w:id="29"/>
      <w:bookmarkEnd w:id="30"/>
      <w:bookmarkEnd w:id="31"/>
      <w:bookmarkEnd w:id="32"/>
      <w:bookmarkEnd w:id="33"/>
      <w:bookmarkEnd w:id="34"/>
    </w:p>
    <w:p w:rsidR="008C795B" w:rsidRDefault="008C795B">
      <w:pPr>
        <w:pStyle w:val="Text"/>
      </w:pPr>
      <w:r>
        <w:t>Für die Beurteilung der Feldintensität in der Umgebung von Sendeanlagen im Hochfrequenzbereich werden üblicherweise die folgenden Größen verwendet:</w:t>
      </w:r>
    </w:p>
    <w:p w:rsidR="008C795B" w:rsidRDefault="008C795B">
      <w:pPr>
        <w:pStyle w:val="Text"/>
        <w:numPr>
          <w:ilvl w:val="0"/>
          <w:numId w:val="3"/>
        </w:numPr>
      </w:pPr>
      <w:r>
        <w:t>der Effektivwert der elektrischen Feldstärke E in Volt pro Meter (V/m)</w:t>
      </w:r>
    </w:p>
    <w:p w:rsidR="008C795B" w:rsidRDefault="008C795B">
      <w:pPr>
        <w:pStyle w:val="Text"/>
        <w:numPr>
          <w:ilvl w:val="0"/>
          <w:numId w:val="3"/>
        </w:numPr>
      </w:pPr>
      <w:r>
        <w:t>der Effektivwert der magnetischen Feldstärke H in Ampere pro Meter (A/m)</w:t>
      </w:r>
    </w:p>
    <w:p w:rsidR="008C795B" w:rsidRDefault="008C795B">
      <w:pPr>
        <w:pStyle w:val="Text"/>
        <w:numPr>
          <w:ilvl w:val="0"/>
          <w:numId w:val="3"/>
        </w:numPr>
      </w:pPr>
      <w:r>
        <w:t xml:space="preserve">die Leistungsflussdichte S in Watt pro Quadratmeter (W/m²) </w:t>
      </w:r>
    </w:p>
    <w:p w:rsidR="008C795B" w:rsidRDefault="008C795B">
      <w:pPr>
        <w:pStyle w:val="Text"/>
      </w:pPr>
      <w:r>
        <w:t xml:space="preserve">Im Fernfeld eines Senders stehen die elektrische und magnetische Feldstärke sowie die Leistungsflussdichte in einem festen Verhältnis zueinander. Bei Messungen an Mobilfunksendeanlagen kann im </w:t>
      </w:r>
      <w:r w:rsidR="00293210">
        <w:t>Allgemeinen</w:t>
      </w:r>
      <w:r>
        <w:t xml:space="preserve"> von Fernfeldbedingungen ausgegangen werden, da man sich in ausreichender Entfernung von den Sendeantennen befindet. Deswegen genügt </w:t>
      </w:r>
      <w:r>
        <w:lastRenderedPageBreak/>
        <w:t xml:space="preserve">zur Beurteilung der Immission die Angabe eine dieser drei Größen. In der Auswertung der durchgeführten Messungen wird primär die </w:t>
      </w:r>
      <w:r>
        <w:rPr>
          <w:b/>
          <w:bCs/>
        </w:rPr>
        <w:t>elektrische Feldstärke</w:t>
      </w:r>
      <w:r>
        <w:t xml:space="preserve"> bzw. ihr Grenzwert-Ausschöpfungsgrad als Größe für die Immissionswerte verwendet.</w:t>
      </w:r>
    </w:p>
    <w:p w:rsidR="008C795B" w:rsidRDefault="008C795B">
      <w:pPr>
        <w:pStyle w:val="Text"/>
      </w:pPr>
    </w:p>
    <w:p w:rsidR="008C795B" w:rsidRDefault="008C795B">
      <w:pPr>
        <w:pStyle w:val="ber2ang"/>
        <w:spacing w:before="240"/>
        <w:rPr>
          <w:rFonts w:cs="Arial"/>
        </w:rPr>
      </w:pPr>
      <w:bookmarkStart w:id="36" w:name="_Toc231890013"/>
      <w:bookmarkStart w:id="37" w:name="_Toc231890330"/>
      <w:bookmarkStart w:id="38" w:name="_Toc235957350"/>
      <w:bookmarkStart w:id="39" w:name="_Toc236205804"/>
      <w:bookmarkStart w:id="40" w:name="_Toc236211464"/>
      <w:bookmarkStart w:id="41" w:name="_Toc236212177"/>
      <w:bookmarkStart w:id="42" w:name="_Toc454181535"/>
      <w:r>
        <w:rPr>
          <w:rFonts w:cs="Arial"/>
        </w:rPr>
        <w:t>3.2</w:t>
      </w:r>
      <w:r>
        <w:rPr>
          <w:rFonts w:cs="Arial"/>
        </w:rPr>
        <w:tab/>
        <w:t>Verwendete Messgeräte</w:t>
      </w:r>
      <w:bookmarkEnd w:id="35"/>
      <w:r>
        <w:rPr>
          <w:rFonts w:cs="Arial"/>
        </w:rPr>
        <w:t xml:space="preserve"> und Messverfahren</w:t>
      </w:r>
      <w:bookmarkEnd w:id="36"/>
      <w:bookmarkEnd w:id="37"/>
      <w:bookmarkEnd w:id="38"/>
      <w:bookmarkEnd w:id="39"/>
      <w:bookmarkEnd w:id="40"/>
      <w:bookmarkEnd w:id="41"/>
      <w:bookmarkEnd w:id="42"/>
    </w:p>
    <w:p w:rsidR="008C795B" w:rsidRDefault="008C795B">
      <w:pPr>
        <w:pStyle w:val="Text"/>
        <w:spacing w:after="0"/>
      </w:pPr>
      <w:r>
        <w:t>Für die Immissionsmessungen wurden folgende Messgeräte eingesetzt:</w:t>
      </w:r>
    </w:p>
    <w:p w:rsidR="008C795B" w:rsidRDefault="008C795B">
      <w:pPr>
        <w:pStyle w:val="Text"/>
        <w:rPr>
          <w:bCs/>
        </w:rPr>
      </w:pPr>
    </w:p>
    <w:tbl>
      <w:tblPr>
        <w:tblW w:w="89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7"/>
        <w:gridCol w:w="1849"/>
        <w:gridCol w:w="4178"/>
        <w:gridCol w:w="1548"/>
      </w:tblGrid>
      <w:tr w:rsidR="008C795B">
        <w:trPr>
          <w:jc w:val="center"/>
        </w:trPr>
        <w:tc>
          <w:tcPr>
            <w:tcW w:w="1327" w:type="dxa"/>
            <w:tcBorders>
              <w:top w:val="single" w:sz="4" w:space="0" w:color="auto"/>
              <w:left w:val="single" w:sz="4" w:space="0" w:color="auto"/>
              <w:bottom w:val="single" w:sz="4" w:space="0" w:color="auto"/>
              <w:right w:val="single" w:sz="4" w:space="0" w:color="auto"/>
            </w:tcBorders>
            <w:shd w:val="clear" w:color="auto" w:fill="C0C0C0"/>
          </w:tcPr>
          <w:p w:rsidR="008C795B" w:rsidRDefault="008C795B">
            <w:pPr>
              <w:pStyle w:val="Text"/>
              <w:spacing w:before="60" w:after="60"/>
              <w:rPr>
                <w:sz w:val="18"/>
              </w:rPr>
            </w:pPr>
            <w:r>
              <w:rPr>
                <w:sz w:val="18"/>
              </w:rPr>
              <w:t>Gerät</w:t>
            </w:r>
          </w:p>
        </w:tc>
        <w:tc>
          <w:tcPr>
            <w:tcW w:w="1849" w:type="dxa"/>
            <w:tcBorders>
              <w:top w:val="single" w:sz="4" w:space="0" w:color="auto"/>
              <w:left w:val="single" w:sz="4" w:space="0" w:color="auto"/>
              <w:bottom w:val="single" w:sz="4" w:space="0" w:color="auto"/>
              <w:right w:val="single" w:sz="4" w:space="0" w:color="auto"/>
            </w:tcBorders>
            <w:shd w:val="clear" w:color="auto" w:fill="C0C0C0"/>
          </w:tcPr>
          <w:p w:rsidR="008C795B" w:rsidRDefault="008C795B">
            <w:pPr>
              <w:pStyle w:val="Text"/>
              <w:spacing w:before="60" w:after="60"/>
              <w:rPr>
                <w:sz w:val="18"/>
              </w:rPr>
            </w:pPr>
            <w:r>
              <w:rPr>
                <w:sz w:val="18"/>
              </w:rPr>
              <w:t>Hersteller</w:t>
            </w:r>
          </w:p>
        </w:tc>
        <w:tc>
          <w:tcPr>
            <w:tcW w:w="4178" w:type="dxa"/>
            <w:tcBorders>
              <w:top w:val="single" w:sz="4" w:space="0" w:color="auto"/>
              <w:left w:val="single" w:sz="4" w:space="0" w:color="auto"/>
              <w:bottom w:val="single" w:sz="4" w:space="0" w:color="auto"/>
              <w:right w:val="single" w:sz="4" w:space="0" w:color="auto"/>
            </w:tcBorders>
            <w:shd w:val="clear" w:color="auto" w:fill="C0C0C0"/>
          </w:tcPr>
          <w:p w:rsidR="008C795B" w:rsidRDefault="008C795B">
            <w:pPr>
              <w:pStyle w:val="Text"/>
              <w:tabs>
                <w:tab w:val="left" w:pos="3290"/>
              </w:tabs>
              <w:spacing w:before="60" w:after="60"/>
              <w:jc w:val="left"/>
              <w:rPr>
                <w:sz w:val="18"/>
              </w:rPr>
            </w:pPr>
            <w:r>
              <w:rPr>
                <w:sz w:val="18"/>
              </w:rPr>
              <w:t>Art</w:t>
            </w:r>
          </w:p>
        </w:tc>
        <w:tc>
          <w:tcPr>
            <w:tcW w:w="1548" w:type="dxa"/>
            <w:tcBorders>
              <w:top w:val="single" w:sz="4" w:space="0" w:color="auto"/>
              <w:left w:val="single" w:sz="4" w:space="0" w:color="auto"/>
              <w:bottom w:val="single" w:sz="4" w:space="0" w:color="auto"/>
              <w:right w:val="single" w:sz="4" w:space="0" w:color="auto"/>
            </w:tcBorders>
            <w:shd w:val="clear" w:color="auto" w:fill="C0C0C0"/>
          </w:tcPr>
          <w:p w:rsidR="008C795B" w:rsidRDefault="008C795B">
            <w:pPr>
              <w:pStyle w:val="Text"/>
              <w:spacing w:before="60" w:after="60"/>
              <w:rPr>
                <w:sz w:val="18"/>
              </w:rPr>
            </w:pPr>
            <w:proofErr w:type="spellStart"/>
            <w:r>
              <w:rPr>
                <w:sz w:val="18"/>
              </w:rPr>
              <w:t>Ser</w:t>
            </w:r>
            <w:proofErr w:type="spellEnd"/>
            <w:r>
              <w:rPr>
                <w:sz w:val="18"/>
              </w:rPr>
              <w:t>. Nr.</w:t>
            </w:r>
          </w:p>
        </w:tc>
      </w:tr>
      <w:tr w:rsidR="008C795B">
        <w:trPr>
          <w:jc w:val="center"/>
        </w:trPr>
        <w:tc>
          <w:tcPr>
            <w:tcW w:w="1327" w:type="dxa"/>
            <w:tcBorders>
              <w:top w:val="single" w:sz="4" w:space="0" w:color="auto"/>
            </w:tcBorders>
          </w:tcPr>
          <w:p w:rsidR="008C795B" w:rsidRDefault="008C795B" w:rsidP="00293210">
            <w:pPr>
              <w:pStyle w:val="Text"/>
              <w:spacing w:before="60" w:after="60"/>
              <w:jc w:val="left"/>
              <w:rPr>
                <w:color w:val="000000"/>
                <w:sz w:val="18"/>
              </w:rPr>
            </w:pPr>
            <w:r>
              <w:rPr>
                <w:color w:val="000000"/>
                <w:sz w:val="18"/>
              </w:rPr>
              <w:t>SRM-300</w:t>
            </w:r>
            <w:r w:rsidR="00293210">
              <w:rPr>
                <w:color w:val="000000"/>
                <w:sz w:val="18"/>
              </w:rPr>
              <w:t>6</w:t>
            </w:r>
          </w:p>
        </w:tc>
        <w:tc>
          <w:tcPr>
            <w:tcW w:w="1849" w:type="dxa"/>
            <w:tcBorders>
              <w:top w:val="single" w:sz="4" w:space="0" w:color="auto"/>
            </w:tcBorders>
          </w:tcPr>
          <w:p w:rsidR="008C795B" w:rsidRDefault="008C795B">
            <w:pPr>
              <w:pStyle w:val="Text"/>
              <w:spacing w:before="60" w:after="60"/>
              <w:jc w:val="left"/>
              <w:rPr>
                <w:color w:val="000000"/>
                <w:sz w:val="18"/>
              </w:rPr>
            </w:pPr>
            <w:r>
              <w:rPr>
                <w:color w:val="000000"/>
                <w:sz w:val="18"/>
              </w:rPr>
              <w:t>Narda</w:t>
            </w:r>
          </w:p>
        </w:tc>
        <w:tc>
          <w:tcPr>
            <w:tcW w:w="4178" w:type="dxa"/>
            <w:tcBorders>
              <w:top w:val="single" w:sz="4" w:space="0" w:color="auto"/>
            </w:tcBorders>
          </w:tcPr>
          <w:p w:rsidR="008C795B" w:rsidRDefault="008C795B" w:rsidP="00293210">
            <w:pPr>
              <w:pStyle w:val="Text"/>
              <w:tabs>
                <w:tab w:val="left" w:pos="3290"/>
              </w:tabs>
              <w:spacing w:before="60" w:after="60"/>
              <w:jc w:val="left"/>
              <w:rPr>
                <w:color w:val="000000"/>
                <w:sz w:val="18"/>
              </w:rPr>
            </w:pPr>
            <w:r>
              <w:rPr>
                <w:color w:val="000000"/>
                <w:sz w:val="18"/>
              </w:rPr>
              <w:t xml:space="preserve">Tragbarer Spektrumanalysator </w:t>
            </w:r>
            <w:r w:rsidR="00293210">
              <w:rPr>
                <w:color w:val="000000"/>
                <w:sz w:val="18"/>
              </w:rPr>
              <w:t>9</w:t>
            </w:r>
            <w:r>
              <w:rPr>
                <w:color w:val="000000"/>
                <w:sz w:val="18"/>
              </w:rPr>
              <w:t xml:space="preserve"> kHz - </w:t>
            </w:r>
            <w:r w:rsidR="00293210">
              <w:rPr>
                <w:color w:val="000000"/>
                <w:sz w:val="18"/>
              </w:rPr>
              <w:t>6</w:t>
            </w:r>
            <w:r>
              <w:rPr>
                <w:color w:val="000000"/>
                <w:sz w:val="18"/>
              </w:rPr>
              <w:t xml:space="preserve"> GHz mit codeselektiver Messoption </w:t>
            </w:r>
            <w:r w:rsidR="00CA1E2C">
              <w:rPr>
                <w:color w:val="000000"/>
                <w:sz w:val="18"/>
              </w:rPr>
              <w:t>LTE und 5G</w:t>
            </w:r>
          </w:p>
        </w:tc>
        <w:tc>
          <w:tcPr>
            <w:tcW w:w="1548" w:type="dxa"/>
            <w:tcBorders>
              <w:top w:val="single" w:sz="4" w:space="0" w:color="auto"/>
            </w:tcBorders>
          </w:tcPr>
          <w:p w:rsidR="008C795B" w:rsidRDefault="008C795B" w:rsidP="00293210">
            <w:pPr>
              <w:pStyle w:val="Text"/>
              <w:spacing w:before="60" w:after="60"/>
              <w:rPr>
                <w:color w:val="000000"/>
                <w:sz w:val="18"/>
                <w:lang w:val="en-GB"/>
              </w:rPr>
            </w:pPr>
            <w:r>
              <w:rPr>
                <w:color w:val="000000"/>
                <w:sz w:val="18"/>
                <w:lang w:val="en-GB"/>
              </w:rPr>
              <w:t>L-004</w:t>
            </w:r>
            <w:r w:rsidR="00293210">
              <w:rPr>
                <w:color w:val="000000"/>
                <w:sz w:val="18"/>
                <w:lang w:val="en-GB"/>
              </w:rPr>
              <w:t>5</w:t>
            </w:r>
          </w:p>
        </w:tc>
      </w:tr>
      <w:tr w:rsidR="00293210">
        <w:trPr>
          <w:jc w:val="center"/>
        </w:trPr>
        <w:tc>
          <w:tcPr>
            <w:tcW w:w="1327" w:type="dxa"/>
          </w:tcPr>
          <w:p w:rsidR="00293210" w:rsidRDefault="00293210">
            <w:pPr>
              <w:pStyle w:val="Text"/>
              <w:spacing w:before="60" w:after="60"/>
              <w:jc w:val="left"/>
              <w:rPr>
                <w:sz w:val="18"/>
              </w:rPr>
            </w:pPr>
            <w:r>
              <w:rPr>
                <w:sz w:val="18"/>
              </w:rPr>
              <w:t>3501/03</w:t>
            </w:r>
          </w:p>
        </w:tc>
        <w:tc>
          <w:tcPr>
            <w:tcW w:w="1849" w:type="dxa"/>
          </w:tcPr>
          <w:p w:rsidR="00293210" w:rsidRDefault="00293210">
            <w:pPr>
              <w:pStyle w:val="Text"/>
              <w:spacing w:before="60" w:after="60"/>
              <w:rPr>
                <w:sz w:val="18"/>
              </w:rPr>
            </w:pPr>
            <w:r>
              <w:rPr>
                <w:sz w:val="18"/>
              </w:rPr>
              <w:t>Narda</w:t>
            </w:r>
          </w:p>
        </w:tc>
        <w:tc>
          <w:tcPr>
            <w:tcW w:w="4178" w:type="dxa"/>
          </w:tcPr>
          <w:p w:rsidR="00293210" w:rsidRDefault="00293210">
            <w:pPr>
              <w:pStyle w:val="Text"/>
              <w:tabs>
                <w:tab w:val="left" w:pos="3290"/>
              </w:tabs>
              <w:spacing w:before="60" w:after="60"/>
              <w:jc w:val="left"/>
              <w:rPr>
                <w:sz w:val="18"/>
              </w:rPr>
            </w:pPr>
            <w:r>
              <w:rPr>
                <w:sz w:val="18"/>
              </w:rPr>
              <w:t>3-Achsen Antenne 27 MHz – 3 GHz</w:t>
            </w:r>
          </w:p>
        </w:tc>
        <w:tc>
          <w:tcPr>
            <w:tcW w:w="1548" w:type="dxa"/>
          </w:tcPr>
          <w:p w:rsidR="00293210" w:rsidRDefault="00293210" w:rsidP="00293210">
            <w:pPr>
              <w:pStyle w:val="Text"/>
              <w:spacing w:before="60" w:after="60"/>
              <w:rPr>
                <w:sz w:val="18"/>
              </w:rPr>
            </w:pPr>
            <w:r>
              <w:rPr>
                <w:sz w:val="18"/>
              </w:rPr>
              <w:t>K-1259</w:t>
            </w:r>
          </w:p>
        </w:tc>
      </w:tr>
      <w:tr w:rsidR="00C436E2" w:rsidRPr="00C436E2">
        <w:trPr>
          <w:jc w:val="center"/>
        </w:trPr>
        <w:tc>
          <w:tcPr>
            <w:tcW w:w="1327" w:type="dxa"/>
          </w:tcPr>
          <w:p w:rsidR="001115E8" w:rsidRPr="00C436E2" w:rsidRDefault="001115E8" w:rsidP="001115E8">
            <w:pPr>
              <w:pStyle w:val="Text"/>
              <w:spacing w:before="60" w:after="60"/>
              <w:jc w:val="left"/>
              <w:rPr>
                <w:sz w:val="18"/>
              </w:rPr>
            </w:pPr>
            <w:r w:rsidRPr="00C436E2">
              <w:rPr>
                <w:sz w:val="18"/>
              </w:rPr>
              <w:t>HE 300-01</w:t>
            </w:r>
          </w:p>
        </w:tc>
        <w:tc>
          <w:tcPr>
            <w:tcW w:w="1849" w:type="dxa"/>
          </w:tcPr>
          <w:p w:rsidR="001115E8" w:rsidRPr="00C436E2" w:rsidRDefault="001115E8" w:rsidP="001115E8">
            <w:pPr>
              <w:pStyle w:val="Text"/>
              <w:spacing w:before="60" w:after="60"/>
              <w:rPr>
                <w:sz w:val="18"/>
              </w:rPr>
            </w:pPr>
            <w:r w:rsidRPr="00C436E2">
              <w:rPr>
                <w:sz w:val="18"/>
              </w:rPr>
              <w:t>Rohde&amp;Schwarz</w:t>
            </w:r>
          </w:p>
        </w:tc>
        <w:tc>
          <w:tcPr>
            <w:tcW w:w="4178" w:type="dxa"/>
          </w:tcPr>
          <w:p w:rsidR="001115E8" w:rsidRPr="00C436E2" w:rsidRDefault="00CA1E2C" w:rsidP="001115E8">
            <w:pPr>
              <w:pStyle w:val="Text"/>
              <w:tabs>
                <w:tab w:val="left" w:pos="3290"/>
              </w:tabs>
              <w:spacing w:before="60" w:after="60"/>
              <w:jc w:val="left"/>
              <w:rPr>
                <w:sz w:val="18"/>
              </w:rPr>
            </w:pPr>
            <w:r w:rsidRPr="00C436E2">
              <w:rPr>
                <w:sz w:val="18"/>
              </w:rPr>
              <w:t>Loop-Antenne</w:t>
            </w:r>
            <w:r w:rsidR="001115E8" w:rsidRPr="00C436E2">
              <w:rPr>
                <w:sz w:val="18"/>
              </w:rPr>
              <w:t xml:space="preserve"> Antenne 20 – 200 MHz</w:t>
            </w:r>
          </w:p>
        </w:tc>
        <w:tc>
          <w:tcPr>
            <w:tcW w:w="1548" w:type="dxa"/>
          </w:tcPr>
          <w:p w:rsidR="001115E8" w:rsidRPr="00C436E2" w:rsidRDefault="001115E8" w:rsidP="001115E8">
            <w:pPr>
              <w:pStyle w:val="Text"/>
              <w:spacing w:before="60" w:after="60"/>
              <w:rPr>
                <w:color w:val="FF0000"/>
                <w:sz w:val="18"/>
              </w:rPr>
            </w:pPr>
          </w:p>
        </w:tc>
      </w:tr>
      <w:tr w:rsidR="008C795B">
        <w:trPr>
          <w:jc w:val="center"/>
        </w:trPr>
        <w:tc>
          <w:tcPr>
            <w:tcW w:w="1327" w:type="dxa"/>
          </w:tcPr>
          <w:p w:rsidR="008C795B" w:rsidRDefault="001115E8">
            <w:pPr>
              <w:pStyle w:val="Text"/>
              <w:spacing w:before="60" w:after="60"/>
              <w:jc w:val="left"/>
              <w:rPr>
                <w:sz w:val="18"/>
              </w:rPr>
            </w:pPr>
            <w:r>
              <w:rPr>
                <w:sz w:val="18"/>
              </w:rPr>
              <w:t>HE 300-02</w:t>
            </w:r>
          </w:p>
        </w:tc>
        <w:tc>
          <w:tcPr>
            <w:tcW w:w="1849" w:type="dxa"/>
          </w:tcPr>
          <w:p w:rsidR="008C795B" w:rsidRDefault="001115E8">
            <w:pPr>
              <w:pStyle w:val="Text"/>
              <w:spacing w:before="60" w:after="60"/>
              <w:rPr>
                <w:sz w:val="18"/>
              </w:rPr>
            </w:pPr>
            <w:r>
              <w:rPr>
                <w:sz w:val="18"/>
              </w:rPr>
              <w:t>Rohde&amp;Schwarz</w:t>
            </w:r>
          </w:p>
        </w:tc>
        <w:tc>
          <w:tcPr>
            <w:tcW w:w="4178" w:type="dxa"/>
          </w:tcPr>
          <w:p w:rsidR="008C795B" w:rsidRDefault="0035515E" w:rsidP="001115E8">
            <w:pPr>
              <w:pStyle w:val="Text"/>
              <w:tabs>
                <w:tab w:val="left" w:pos="3290"/>
              </w:tabs>
              <w:spacing w:before="60" w:after="60"/>
              <w:jc w:val="left"/>
              <w:rPr>
                <w:sz w:val="18"/>
              </w:rPr>
            </w:pPr>
            <w:r>
              <w:rPr>
                <w:sz w:val="18"/>
              </w:rPr>
              <w:t>Loop-</w:t>
            </w:r>
            <w:bookmarkStart w:id="43" w:name="_GoBack"/>
            <w:bookmarkEnd w:id="43"/>
            <w:r w:rsidR="001115E8">
              <w:rPr>
                <w:sz w:val="18"/>
              </w:rPr>
              <w:t>Antenne 200 – 500 MHz</w:t>
            </w:r>
          </w:p>
        </w:tc>
        <w:tc>
          <w:tcPr>
            <w:tcW w:w="1548" w:type="dxa"/>
          </w:tcPr>
          <w:p w:rsidR="008C795B" w:rsidRDefault="008C795B" w:rsidP="00293210">
            <w:pPr>
              <w:pStyle w:val="Text"/>
              <w:spacing w:before="60" w:after="60"/>
              <w:rPr>
                <w:sz w:val="18"/>
              </w:rPr>
            </w:pPr>
          </w:p>
        </w:tc>
      </w:tr>
      <w:tr w:rsidR="008C795B">
        <w:trPr>
          <w:jc w:val="center"/>
        </w:trPr>
        <w:tc>
          <w:tcPr>
            <w:tcW w:w="1327" w:type="dxa"/>
          </w:tcPr>
          <w:p w:rsidR="008C795B" w:rsidRDefault="00293210">
            <w:pPr>
              <w:pStyle w:val="Text"/>
              <w:spacing w:before="60" w:after="60"/>
              <w:jc w:val="left"/>
              <w:rPr>
                <w:sz w:val="18"/>
              </w:rPr>
            </w:pPr>
            <w:r>
              <w:rPr>
                <w:sz w:val="18"/>
              </w:rPr>
              <w:t>ESR</w:t>
            </w:r>
            <w:r w:rsidR="008C795B">
              <w:rPr>
                <w:sz w:val="18"/>
              </w:rPr>
              <w:t>-7</w:t>
            </w:r>
          </w:p>
        </w:tc>
        <w:tc>
          <w:tcPr>
            <w:tcW w:w="1849" w:type="dxa"/>
          </w:tcPr>
          <w:p w:rsidR="008C795B" w:rsidRDefault="008C795B">
            <w:pPr>
              <w:pStyle w:val="Text"/>
              <w:spacing w:before="60" w:after="60"/>
              <w:rPr>
                <w:sz w:val="18"/>
              </w:rPr>
            </w:pPr>
            <w:r>
              <w:rPr>
                <w:sz w:val="18"/>
              </w:rPr>
              <w:t>Rohde&amp;Schwarz</w:t>
            </w:r>
          </w:p>
        </w:tc>
        <w:tc>
          <w:tcPr>
            <w:tcW w:w="4178" w:type="dxa"/>
          </w:tcPr>
          <w:p w:rsidR="008C795B" w:rsidRDefault="008C795B">
            <w:pPr>
              <w:pStyle w:val="Text"/>
              <w:tabs>
                <w:tab w:val="left" w:pos="3290"/>
              </w:tabs>
              <w:spacing w:before="60" w:after="60"/>
              <w:jc w:val="left"/>
              <w:rPr>
                <w:sz w:val="18"/>
              </w:rPr>
            </w:pPr>
            <w:r>
              <w:rPr>
                <w:sz w:val="18"/>
              </w:rPr>
              <w:t>Spektrumanalysator 9 kHz - 7 GHz</w:t>
            </w:r>
          </w:p>
        </w:tc>
        <w:tc>
          <w:tcPr>
            <w:tcW w:w="1548" w:type="dxa"/>
          </w:tcPr>
          <w:p w:rsidR="008C795B" w:rsidRDefault="00B560A3">
            <w:pPr>
              <w:pStyle w:val="Text"/>
              <w:spacing w:before="60" w:after="60"/>
              <w:rPr>
                <w:sz w:val="18"/>
              </w:rPr>
            </w:pPr>
            <w:r>
              <w:rPr>
                <w:sz w:val="18"/>
              </w:rPr>
              <w:t>1316.3003K07-101610-Kj</w:t>
            </w:r>
          </w:p>
        </w:tc>
      </w:tr>
    </w:tbl>
    <w:p w:rsidR="008C795B" w:rsidRDefault="008C795B">
      <w:pPr>
        <w:pStyle w:val="Bild-uTabunterschrift"/>
      </w:pPr>
      <w:r>
        <w:t>Tabelle 3.1:</w:t>
      </w:r>
      <w:r>
        <w:tab/>
        <w:t>Verwendete Messgeräte</w:t>
      </w:r>
    </w:p>
    <w:p w:rsidR="008C795B" w:rsidRDefault="008C795B">
      <w:pPr>
        <w:pStyle w:val="Text"/>
      </w:pPr>
      <w:r>
        <w:t>Die verwendeten Messgeräte sind kalibriert und unterliegen einem regelmäßigen Kalibrierturnus.</w:t>
      </w:r>
    </w:p>
    <w:p w:rsidR="008C795B" w:rsidRDefault="008C795B">
      <w:pPr>
        <w:pStyle w:val="Text"/>
      </w:pPr>
      <w:r>
        <w:t>Mit dem Spektrumanalysator und einer geeigneten Empfangsantenne wurden Frequenz und Empfangspegel der einzelnen am Messort untersuchten Funksignale festgestellt. Unter Berücksichtigung der Kalibrierdaten der verwendeten Antenne sowie der Dämpfung des Kabels zwischen Antenne und Analysator wird daraus die am Messort herrschende Feldstärke bestimmt.</w:t>
      </w:r>
    </w:p>
    <w:p w:rsidR="008C795B" w:rsidRDefault="008C795B">
      <w:pPr>
        <w:pStyle w:val="Text"/>
        <w:numPr>
          <w:ilvl w:val="12"/>
          <w:numId w:val="0"/>
        </w:numPr>
      </w:pPr>
      <w:bookmarkStart w:id="44" w:name="_Toc177524933"/>
      <w:r>
        <w:t xml:space="preserve">Bei den Messungen wurde die </w:t>
      </w:r>
      <w:r>
        <w:rPr>
          <w:i/>
          <w:iCs/>
        </w:rPr>
        <w:t>Schwenkmethode</w:t>
      </w:r>
      <w:r>
        <w:t xml:space="preserve"> verwendet: Hierbei wird mit der Antenne das Messvolumen abgetastet (</w:t>
      </w:r>
      <w:proofErr w:type="spellStart"/>
      <w:r>
        <w:t>Messhöhe</w:t>
      </w:r>
      <w:proofErr w:type="spellEnd"/>
      <w:r>
        <w:t xml:space="preserve"> ca. 0,75 m - 1,75 m, Durchmesser mind. 1 m) und dabei die Ausrichtung und Polarisationsrichtung der Antenne variiert. Der Spektrumanalysator wird dabei in der Betriebsart „Max-Hold“ betrieben. Gemessen wurde jeweils so lange, bis keine Änderungen der Messwertanzeige zu beobachten waren. Damit wird zuverlässig die jeweils stärkste im Messvolumen vorhandene Immission gesucht und aufgezeichnet. Beim Schwenken wurde ein Mindestabstand von 50 cm zu Boden, Decke, Wänden und metallischen Objekten eingehalten.</w:t>
      </w:r>
    </w:p>
    <w:p w:rsidR="008C795B" w:rsidRDefault="008C795B">
      <w:pPr>
        <w:pStyle w:val="Text"/>
      </w:pPr>
      <w:r>
        <w:t xml:space="preserve">GSM-Signale werden bei der Messung mit einer Auflösebandbreite von 200 kHz </w:t>
      </w:r>
      <w:r w:rsidR="00293210">
        <w:t xml:space="preserve">und LTE-Signale mit einer Bandbreite von 1 MHz </w:t>
      </w:r>
      <w:r>
        <w:t>erfasst. Als Detektor kommt jeweils der RMS-Detektor zum Einsatz.</w:t>
      </w:r>
    </w:p>
    <w:p w:rsidR="008C795B" w:rsidRDefault="008C795B">
      <w:pPr>
        <w:pStyle w:val="Text"/>
      </w:pPr>
      <w:r>
        <w:t>Die Einzelimmissionen der verschiedenen gemessenen Funksignale wurden gemäß der im Anhang beschriebenen Summenformel zur Bildung einer Gesamtimmission aufsummiert. Einzelimmissionen, die aufgrund geringer Stärke nur einen vernachlässigbar kleinen Beitrag zur Gesamtimmission liefern, wurden vernachlässigt.</w:t>
      </w:r>
    </w:p>
    <w:p w:rsidR="008C795B" w:rsidRDefault="008C795B">
      <w:pPr>
        <w:pStyle w:val="ber2ang"/>
        <w:numPr>
          <w:ilvl w:val="12"/>
          <w:numId w:val="0"/>
        </w:numPr>
        <w:rPr>
          <w:rFonts w:cs="Arial"/>
        </w:rPr>
      </w:pPr>
      <w:bookmarkStart w:id="45" w:name="_Toc177524934"/>
      <w:bookmarkEnd w:id="44"/>
      <w:r>
        <w:rPr>
          <w:rFonts w:cs="Arial"/>
        </w:rPr>
        <w:br w:type="page"/>
      </w:r>
      <w:bookmarkStart w:id="46" w:name="_Toc231890014"/>
      <w:bookmarkStart w:id="47" w:name="_Toc231890331"/>
      <w:bookmarkStart w:id="48" w:name="_Toc235957351"/>
      <w:bookmarkStart w:id="49" w:name="_Toc236205805"/>
      <w:bookmarkStart w:id="50" w:name="_Toc236211465"/>
      <w:bookmarkStart w:id="51" w:name="_Toc236212178"/>
      <w:bookmarkStart w:id="52" w:name="_Toc454181536"/>
      <w:r>
        <w:rPr>
          <w:rFonts w:cs="Arial"/>
        </w:rPr>
        <w:lastRenderedPageBreak/>
        <w:t>3.3</w:t>
      </w:r>
      <w:r>
        <w:rPr>
          <w:rFonts w:cs="Arial"/>
        </w:rPr>
        <w:tab/>
      </w:r>
      <w:bookmarkEnd w:id="45"/>
      <w:r>
        <w:rPr>
          <w:rFonts w:cs="Arial"/>
        </w:rPr>
        <w:t>Bestimmung von Minimalimmission und Maximalimmission</w:t>
      </w:r>
      <w:bookmarkEnd w:id="46"/>
      <w:bookmarkEnd w:id="47"/>
      <w:bookmarkEnd w:id="48"/>
      <w:bookmarkEnd w:id="49"/>
      <w:bookmarkEnd w:id="50"/>
      <w:bookmarkEnd w:id="51"/>
      <w:bookmarkEnd w:id="52"/>
    </w:p>
    <w:p w:rsidR="00293210" w:rsidRDefault="00293210" w:rsidP="00293210">
      <w:pPr>
        <w:pStyle w:val="Text"/>
        <w:numPr>
          <w:ilvl w:val="12"/>
          <w:numId w:val="0"/>
        </w:numPr>
      </w:pPr>
      <w:r>
        <w:t>Die von GSM-</w:t>
      </w:r>
      <w:r w:rsidR="00CA1E2C">
        <w:t xml:space="preserve"> </w:t>
      </w:r>
      <w:r>
        <w:t>und LTE-Basisstationen erzeugten elektromagnetischen Felder sind zeitlich nicht konstant, sondern schwanken in Abhängigkeit von Verkehrsauslastung und Verbindungsqualität. Nachts sinkt die Immission durch geringes Verkehrsaufkommen in der Regel auf einen Minimalwert ab, der nur durch die permanent abgestrahlten Signalisierungssignale erzeugt wird. Nach 26. BImSchV [26. BImSchV] ist die bei höchster betrieblicher Anlagenauslastung entstehende Immission zu bestimmen. Dies erfolgt wie folgt:</w:t>
      </w:r>
    </w:p>
    <w:p w:rsidR="00293210" w:rsidRDefault="00293210" w:rsidP="00293210">
      <w:pPr>
        <w:pStyle w:val="Text"/>
        <w:numPr>
          <w:ilvl w:val="12"/>
          <w:numId w:val="0"/>
        </w:numPr>
      </w:pPr>
    </w:p>
    <w:p w:rsidR="00293210" w:rsidRDefault="00293210" w:rsidP="00293210">
      <w:pPr>
        <w:pStyle w:val="Text"/>
        <w:numPr>
          <w:ilvl w:val="12"/>
          <w:numId w:val="0"/>
        </w:numPr>
        <w:rPr>
          <w:u w:val="single"/>
        </w:rPr>
      </w:pPr>
      <w:r>
        <w:rPr>
          <w:u w:val="single"/>
        </w:rPr>
        <w:t>GSM-Anlagen</w:t>
      </w:r>
    </w:p>
    <w:p w:rsidR="00293210" w:rsidRDefault="00293210" w:rsidP="00293210">
      <w:pPr>
        <w:pStyle w:val="Text"/>
        <w:numPr>
          <w:ilvl w:val="12"/>
          <w:numId w:val="0"/>
        </w:numPr>
      </w:pPr>
      <w:r>
        <w:t xml:space="preserve">Mehrkanalige GSM-Anlagen senden ab Kanal 2 meist mit einer Leistungsregelung, wohingegen Kanal 1 (Signalisierungskanal, BCCH) permanent mit maximaler Sendeleistung arbeitet. Um aus den mit dem Spektrumanalysator gemessenen Werten auf die maximale </w:t>
      </w:r>
      <w:r w:rsidRPr="00A47B3E">
        <w:t xml:space="preserve">Anlagenauslastung zu schließen, wird je Sektor die durch den Signalisierungskanal erzeugte Immission </w:t>
      </w:r>
      <w:r>
        <w:t xml:space="preserve">gemessen und </w:t>
      </w:r>
      <w:r w:rsidRPr="00A47B3E">
        <w:t xml:space="preserve">mit der maximalen Anzahl der Kanäle verknüpft. Die in diesem Bericht dokumentierte </w:t>
      </w:r>
      <w:r w:rsidRPr="00A47B3E">
        <w:rPr>
          <w:iCs/>
        </w:rPr>
        <w:t>Maximalimmission</w:t>
      </w:r>
      <w:r w:rsidRPr="00A47B3E">
        <w:t xml:space="preserve"> beinhaltet die Hochrechnung auf den </w:t>
      </w:r>
      <w:r w:rsidRPr="00A47B3E">
        <w:rPr>
          <w:iCs/>
        </w:rPr>
        <w:t>bei der Bundesnetzagentur beantragten bzw. genehmigten maximalen Betriebszustand der Anlage</w:t>
      </w:r>
      <w:r w:rsidRPr="00A47B3E">
        <w:t>. Die Zahl der bei der BNetzA beantragten bzw. genehmigten Kanäle sowie deren Kanalnummern wurde</w:t>
      </w:r>
      <w:r>
        <w:t>n</w:t>
      </w:r>
      <w:r w:rsidRPr="00A47B3E">
        <w:t xml:space="preserve"> von den Netzbetreibern zur Verfügung gestellt</w:t>
      </w:r>
      <w:r>
        <w:t>.</w:t>
      </w:r>
    </w:p>
    <w:p w:rsidR="00293210" w:rsidRDefault="00293210" w:rsidP="00293210">
      <w:pPr>
        <w:pStyle w:val="Text"/>
        <w:numPr>
          <w:ilvl w:val="12"/>
          <w:numId w:val="0"/>
        </w:numPr>
      </w:pPr>
    </w:p>
    <w:p w:rsidR="00293210" w:rsidRDefault="00293210" w:rsidP="00293210">
      <w:pPr>
        <w:pStyle w:val="Text"/>
      </w:pPr>
    </w:p>
    <w:p w:rsidR="00293210" w:rsidRDefault="00293210" w:rsidP="00293210">
      <w:pPr>
        <w:pStyle w:val="Text"/>
        <w:numPr>
          <w:ilvl w:val="12"/>
          <w:numId w:val="0"/>
        </w:numPr>
        <w:rPr>
          <w:u w:val="single"/>
        </w:rPr>
      </w:pPr>
      <w:r>
        <w:rPr>
          <w:u w:val="single"/>
        </w:rPr>
        <w:t>LTE-Anlagen</w:t>
      </w:r>
    </w:p>
    <w:p w:rsidR="00293210" w:rsidRDefault="00293210" w:rsidP="00293210">
      <w:pPr>
        <w:pStyle w:val="Text"/>
        <w:numPr>
          <w:ilvl w:val="12"/>
          <w:numId w:val="0"/>
        </w:numPr>
      </w:pPr>
      <w:r w:rsidRPr="0037678C">
        <w:t xml:space="preserve">Bei LTE-Anlagen sind die RS (Reference Signal) Signale anlagen- und sektorspezifisch codiert und werden permanent mit vom aktuellen Verkehr unabhängiger, konstanter Sendeleistung gesendet. </w:t>
      </w:r>
      <w:r>
        <w:t xml:space="preserve">Mit einem codeselektiven Spektrumanalysator werden die Immissionen durch die RS </w:t>
      </w:r>
      <w:r w:rsidR="00CA1E2C">
        <w:t>aller</w:t>
      </w:r>
      <w:r>
        <w:t xml:space="preserve"> Pfade jeder Sendeantenne (RS0 und RS1</w:t>
      </w:r>
      <w:r w:rsidR="00CA1E2C">
        <w:t xml:space="preserve"> bzw. RS0 … RS3</w:t>
      </w:r>
      <w:r>
        <w:t xml:space="preserve">) gemessen. Mit den von den Anlagenbetreibern zur Verfügung gestellten Daten über die aktuell eingestellte Sendeleistung der RS Signale sowie die bei der Bundesnetzagentur </w:t>
      </w:r>
      <w:r w:rsidRPr="0037678C">
        <w:t xml:space="preserve">(BNetzA) </w:t>
      </w:r>
      <w:r>
        <w:t xml:space="preserve">beantragte und genehmigte maximale Sendeleistung pro Sendeantenne wird daraus die maximal mögliche Immission beim </w:t>
      </w:r>
      <w:r w:rsidRPr="0037678C">
        <w:rPr>
          <w:iCs/>
        </w:rPr>
        <w:t>maximalen Betriebszustand der Anlage abgeleitet.</w:t>
      </w:r>
    </w:p>
    <w:p w:rsidR="008C795B" w:rsidRDefault="008C795B">
      <w:pPr>
        <w:pStyle w:val="ber2ang"/>
        <w:numPr>
          <w:ilvl w:val="12"/>
          <w:numId w:val="0"/>
        </w:numPr>
        <w:spacing w:before="0"/>
        <w:rPr>
          <w:rFonts w:cs="Arial"/>
        </w:rPr>
      </w:pPr>
      <w:bookmarkStart w:id="53" w:name="_Toc177524935"/>
      <w:r>
        <w:rPr>
          <w:rFonts w:cs="Arial"/>
        </w:rPr>
        <w:br w:type="page"/>
      </w:r>
      <w:bookmarkStart w:id="54" w:name="_Toc231890015"/>
      <w:bookmarkStart w:id="55" w:name="_Toc231890332"/>
      <w:bookmarkStart w:id="56" w:name="_Toc235957352"/>
      <w:bookmarkStart w:id="57" w:name="_Toc236205806"/>
      <w:bookmarkStart w:id="58" w:name="_Toc236211466"/>
      <w:bookmarkStart w:id="59" w:name="_Toc236212179"/>
      <w:bookmarkStart w:id="60" w:name="_Toc454181537"/>
      <w:r>
        <w:rPr>
          <w:rFonts w:cs="Arial"/>
        </w:rPr>
        <w:lastRenderedPageBreak/>
        <w:t>3.4</w:t>
      </w:r>
      <w:r>
        <w:rPr>
          <w:rFonts w:cs="Arial"/>
        </w:rPr>
        <w:tab/>
        <w:t>Messunsicherheit</w:t>
      </w:r>
      <w:bookmarkEnd w:id="53"/>
      <w:bookmarkEnd w:id="54"/>
      <w:bookmarkEnd w:id="55"/>
      <w:bookmarkEnd w:id="56"/>
      <w:bookmarkEnd w:id="57"/>
      <w:bookmarkEnd w:id="58"/>
      <w:bookmarkEnd w:id="59"/>
      <w:bookmarkEnd w:id="60"/>
    </w:p>
    <w:p w:rsidR="00293210" w:rsidRDefault="00293210" w:rsidP="00293210">
      <w:pPr>
        <w:pStyle w:val="Text"/>
      </w:pPr>
      <w:r>
        <w:t xml:space="preserve">Die Messunsicherheit für die Immissionsmessungen beträgt </w:t>
      </w:r>
      <w:r>
        <w:sym w:font="Symbol" w:char="F0B1"/>
      </w:r>
      <w:r>
        <w:t>3 dB (erweiterte Messunsicherheit für k=2, d.h. Vertrauensintervall 95%). Hierbei sind sowohl die Unsicherheitsbeiträge für die Kalibrierung von Messantenne, Messkabel und Spektrumanalysator, als auch die Unsicherheit der Probennahme berücksichtigt. Die Messunsicherheit wurde nicht zu den Messergebnissen addiert.</w:t>
      </w:r>
    </w:p>
    <w:p w:rsidR="008C795B" w:rsidRDefault="008C795B">
      <w:pPr>
        <w:pStyle w:val="Text"/>
        <w:tabs>
          <w:tab w:val="left" w:pos="1134"/>
        </w:tabs>
      </w:pPr>
    </w:p>
    <w:p w:rsidR="008C795B" w:rsidRDefault="008C795B">
      <w:pPr>
        <w:pStyle w:val="berang"/>
        <w:rPr>
          <w:noProof/>
        </w:rPr>
      </w:pPr>
      <w:bookmarkStart w:id="61" w:name="_Toc235957353"/>
      <w:bookmarkStart w:id="62" w:name="_Toc236205807"/>
      <w:bookmarkStart w:id="63" w:name="_Toc236211467"/>
      <w:bookmarkStart w:id="64" w:name="_Toc236212180"/>
      <w:bookmarkStart w:id="65" w:name="_Toc454181538"/>
      <w:r>
        <w:rPr>
          <w:noProof/>
        </w:rPr>
        <w:t>4</w:t>
      </w:r>
      <w:r>
        <w:rPr>
          <w:noProof/>
        </w:rPr>
        <w:tab/>
        <w:t>Ergebnisse</w:t>
      </w:r>
      <w:bookmarkEnd w:id="61"/>
      <w:bookmarkEnd w:id="62"/>
      <w:bookmarkEnd w:id="63"/>
      <w:bookmarkEnd w:id="64"/>
      <w:bookmarkEnd w:id="65"/>
    </w:p>
    <w:p w:rsidR="008C795B" w:rsidRDefault="008C795B">
      <w:pPr>
        <w:pStyle w:val="Text"/>
        <w:tabs>
          <w:tab w:val="left" w:pos="1134"/>
        </w:tabs>
      </w:pPr>
      <w:r>
        <w:t xml:space="preserve">In Tabelle 4 sind die an den Messpunkten ermittelten und gemäß Beschreibung in Abschnitt 3.3 ausgewerteten Summenimmissionswerte für Mobilfunk dargestellt. </w:t>
      </w:r>
    </w:p>
    <w:p w:rsidR="008C795B" w:rsidRDefault="00B560A3">
      <w:pPr>
        <w:pStyle w:val="Text"/>
        <w:tabs>
          <w:tab w:val="left" w:pos="1134"/>
        </w:tabs>
      </w:pPr>
      <w:r>
        <w:t>Dabei wird</w:t>
      </w:r>
      <w:r w:rsidR="008C795B">
        <w:t xml:space="preserve"> die </w:t>
      </w:r>
      <w:r w:rsidR="008C795B">
        <w:rPr>
          <w:i/>
          <w:iCs/>
        </w:rPr>
        <w:t>Maximalimmission</w:t>
      </w:r>
      <w:r w:rsidR="008C795B">
        <w:t xml:space="preserve"> für Vollausbau und Vollauslastung der </w:t>
      </w:r>
      <w:r>
        <w:t>Basiss</w:t>
      </w:r>
      <w:r w:rsidR="008C795B">
        <w:t>tation angegeben. Dieser tritt auf, wenn die Anlagen gemäß der BNetzA-Standortbescheinigung voll ausgebaut sind und gerade den maximal möglichen Telefon- bzw. Datenverkehr mit größtmöglicher Sendeleistung abwickeln. Für eine Beurteilung der gemessenen Immissionen bezüglich der Grenzwerte der 26. BImSchV ist die Maximalimmission relevant.</w:t>
      </w:r>
    </w:p>
    <w:p w:rsidR="008C795B" w:rsidRDefault="008C795B">
      <w:pPr>
        <w:pStyle w:val="Text"/>
        <w:tabs>
          <w:tab w:val="left" w:pos="1134"/>
        </w:tabs>
      </w:pPr>
      <w:r>
        <w:t>In Tabelle 4 werden nicht die absoluten Feldstärkewerte angegeben, sondern die auf die Feldstärke-Grenzwerte der 26. BImSchV bezogenen relativen Werte in Prozent. Ausführliche Messwerttabellen mit den absoluten Werten für Feldstärke (in V/m) und Leistungsflussdichte (in µW/m²) sind im Anhang A3 dokumentiert.</w:t>
      </w:r>
    </w:p>
    <w:p w:rsidR="008C795B" w:rsidRDefault="008C795B">
      <w:pPr>
        <w:pStyle w:val="Text"/>
        <w:tabs>
          <w:tab w:val="left" w:pos="1134"/>
        </w:tabs>
      </w:pPr>
    </w:p>
    <w:tbl>
      <w:tblP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
        <w:gridCol w:w="4242"/>
      </w:tblGrid>
      <w:tr w:rsidR="00B560A3" w:rsidTr="00B560A3">
        <w:trPr>
          <w:cantSplit/>
          <w:jc w:val="center"/>
        </w:trPr>
        <w:tc>
          <w:tcPr>
            <w:tcW w:w="1063" w:type="dxa"/>
            <w:shd w:val="clear" w:color="auto" w:fill="C0C0C0"/>
          </w:tcPr>
          <w:p w:rsidR="00B560A3" w:rsidRDefault="00B560A3">
            <w:pPr>
              <w:pStyle w:val="Text"/>
              <w:tabs>
                <w:tab w:val="left" w:pos="1134"/>
              </w:tabs>
              <w:spacing w:before="60" w:after="60"/>
              <w:jc w:val="center"/>
              <w:rPr>
                <w:sz w:val="18"/>
              </w:rPr>
            </w:pPr>
            <w:r>
              <w:rPr>
                <w:sz w:val="18"/>
              </w:rPr>
              <w:t xml:space="preserve">Messpunkt </w:t>
            </w:r>
          </w:p>
        </w:tc>
        <w:tc>
          <w:tcPr>
            <w:tcW w:w="4242" w:type="dxa"/>
            <w:shd w:val="clear" w:color="auto" w:fill="C0C0C0"/>
          </w:tcPr>
          <w:p w:rsidR="00B560A3" w:rsidRDefault="00B560A3">
            <w:pPr>
              <w:pStyle w:val="Text"/>
              <w:tabs>
                <w:tab w:val="left" w:pos="1134"/>
              </w:tabs>
              <w:spacing w:before="60" w:after="60"/>
              <w:jc w:val="center"/>
              <w:rPr>
                <w:sz w:val="18"/>
                <w:u w:val="single"/>
              </w:rPr>
            </w:pPr>
            <w:r>
              <w:rPr>
                <w:sz w:val="18"/>
                <w:u w:val="single"/>
              </w:rPr>
              <w:t>Maximalimmission</w:t>
            </w:r>
          </w:p>
          <w:p w:rsidR="00B560A3" w:rsidRPr="00F77B08" w:rsidRDefault="00B560A3">
            <w:pPr>
              <w:pStyle w:val="Text"/>
              <w:tabs>
                <w:tab w:val="left" w:pos="1134"/>
              </w:tabs>
              <w:spacing w:before="60" w:after="60"/>
              <w:jc w:val="center"/>
              <w:rPr>
                <w:sz w:val="18"/>
                <w:szCs w:val="18"/>
              </w:rPr>
            </w:pPr>
            <w:r w:rsidRPr="00F77B08">
              <w:rPr>
                <w:sz w:val="18"/>
                <w:szCs w:val="18"/>
              </w:rPr>
              <w:t xml:space="preserve">Grenzwertausschöpfung der elektrischen </w:t>
            </w:r>
            <w:r>
              <w:rPr>
                <w:sz w:val="18"/>
                <w:szCs w:val="18"/>
              </w:rPr>
              <w:br/>
            </w:r>
            <w:r w:rsidRPr="00F77B08">
              <w:rPr>
                <w:sz w:val="18"/>
                <w:szCs w:val="18"/>
              </w:rPr>
              <w:t>Feldstärke gemäß 26. BImSchV</w:t>
            </w:r>
          </w:p>
        </w:tc>
      </w:tr>
      <w:tr w:rsidR="00B560A3" w:rsidTr="00B560A3">
        <w:trPr>
          <w:cantSplit/>
          <w:jc w:val="center"/>
        </w:trPr>
        <w:tc>
          <w:tcPr>
            <w:tcW w:w="1063" w:type="dxa"/>
          </w:tcPr>
          <w:p w:rsidR="00B560A3" w:rsidRDefault="00B560A3">
            <w:pPr>
              <w:pStyle w:val="Text"/>
              <w:tabs>
                <w:tab w:val="left" w:pos="1134"/>
              </w:tabs>
              <w:spacing w:before="60" w:after="60"/>
              <w:jc w:val="center"/>
              <w:rPr>
                <w:sz w:val="18"/>
              </w:rPr>
            </w:pPr>
            <w:r>
              <w:rPr>
                <w:sz w:val="18"/>
              </w:rPr>
              <w:t>1</w:t>
            </w:r>
          </w:p>
        </w:tc>
        <w:tc>
          <w:tcPr>
            <w:tcW w:w="4242" w:type="dxa"/>
          </w:tcPr>
          <w:p w:rsidR="00B560A3" w:rsidRDefault="00B560A3">
            <w:pPr>
              <w:pStyle w:val="Text"/>
              <w:tabs>
                <w:tab w:val="left" w:pos="1134"/>
              </w:tabs>
              <w:spacing w:before="60" w:after="60"/>
              <w:jc w:val="center"/>
              <w:rPr>
                <w:sz w:val="18"/>
              </w:rPr>
            </w:pPr>
            <w:r>
              <w:rPr>
                <w:sz w:val="18"/>
              </w:rPr>
              <w:t>1,10 %</w:t>
            </w:r>
          </w:p>
        </w:tc>
      </w:tr>
      <w:tr w:rsidR="00B560A3" w:rsidTr="00B560A3">
        <w:trPr>
          <w:cantSplit/>
          <w:jc w:val="center"/>
        </w:trPr>
        <w:tc>
          <w:tcPr>
            <w:tcW w:w="1063" w:type="dxa"/>
          </w:tcPr>
          <w:p w:rsidR="00B560A3" w:rsidRDefault="00B560A3">
            <w:pPr>
              <w:pStyle w:val="Text"/>
              <w:tabs>
                <w:tab w:val="left" w:pos="1134"/>
              </w:tabs>
              <w:spacing w:before="60" w:after="60"/>
              <w:jc w:val="center"/>
              <w:rPr>
                <w:sz w:val="18"/>
              </w:rPr>
            </w:pPr>
            <w:r>
              <w:rPr>
                <w:sz w:val="18"/>
              </w:rPr>
              <w:t>2</w:t>
            </w:r>
          </w:p>
        </w:tc>
        <w:tc>
          <w:tcPr>
            <w:tcW w:w="4242" w:type="dxa"/>
          </w:tcPr>
          <w:p w:rsidR="00B560A3" w:rsidRDefault="00B560A3">
            <w:pPr>
              <w:pStyle w:val="Text"/>
              <w:tabs>
                <w:tab w:val="left" w:pos="1134"/>
              </w:tabs>
              <w:spacing w:before="60" w:after="60"/>
              <w:jc w:val="center"/>
              <w:rPr>
                <w:sz w:val="18"/>
              </w:rPr>
            </w:pPr>
            <w:r>
              <w:rPr>
                <w:sz w:val="18"/>
              </w:rPr>
              <w:t>0,12 %</w:t>
            </w:r>
          </w:p>
        </w:tc>
      </w:tr>
    </w:tbl>
    <w:p w:rsidR="008C795B" w:rsidRDefault="008C795B">
      <w:pPr>
        <w:pStyle w:val="Bild-uTabunterschrift"/>
      </w:pPr>
      <w:r>
        <w:t>Tabelle 4:</w:t>
      </w:r>
      <w:r>
        <w:tab/>
        <w:t>Festgestellte Immissionswerte (</w:t>
      </w:r>
      <w:r w:rsidR="00F77B08">
        <w:t>Grenzwertausschöpfung der elektrischen Feldstärke gemäß 26. BImSchV</w:t>
      </w:r>
      <w:r>
        <w:t>)</w:t>
      </w:r>
    </w:p>
    <w:p w:rsidR="007828FC" w:rsidRDefault="007828FC">
      <w:pPr>
        <w:pStyle w:val="berang"/>
      </w:pPr>
      <w:bookmarkStart w:id="66" w:name="_Toc235957354"/>
      <w:bookmarkStart w:id="67" w:name="_Toc236205808"/>
      <w:bookmarkStart w:id="68" w:name="_Toc236211468"/>
      <w:bookmarkStart w:id="69" w:name="_Toc236212181"/>
    </w:p>
    <w:p w:rsidR="007828FC" w:rsidRDefault="007828FC">
      <w:pPr>
        <w:pStyle w:val="berang"/>
      </w:pPr>
    </w:p>
    <w:p w:rsidR="008C795B" w:rsidRDefault="00B560A3">
      <w:pPr>
        <w:pStyle w:val="berang"/>
      </w:pPr>
      <w:bookmarkStart w:id="70" w:name="_Toc454181539"/>
      <w:r>
        <w:br w:type="page"/>
      </w:r>
      <w:r w:rsidR="008C795B">
        <w:lastRenderedPageBreak/>
        <w:t>Anhang</w:t>
      </w:r>
      <w:bookmarkEnd w:id="66"/>
      <w:bookmarkEnd w:id="67"/>
      <w:bookmarkEnd w:id="68"/>
      <w:bookmarkEnd w:id="69"/>
      <w:bookmarkEnd w:id="70"/>
    </w:p>
    <w:p w:rsidR="008C795B" w:rsidRDefault="008C795B">
      <w:pPr>
        <w:pStyle w:val="ber1ang"/>
      </w:pPr>
      <w:bookmarkStart w:id="71" w:name="_Toc231890016"/>
      <w:bookmarkStart w:id="72" w:name="_Toc231890333"/>
      <w:bookmarkStart w:id="73" w:name="_Toc235957355"/>
      <w:bookmarkStart w:id="74" w:name="_Toc236205809"/>
      <w:bookmarkStart w:id="75" w:name="_Toc236211469"/>
      <w:bookmarkStart w:id="76" w:name="_Toc236212182"/>
      <w:bookmarkStart w:id="77" w:name="_Toc454181540"/>
      <w:r>
        <w:t>A1</w:t>
      </w:r>
      <w:r>
        <w:tab/>
        <w:t>Fotos der Messorte</w:t>
      </w:r>
      <w:bookmarkEnd w:id="71"/>
      <w:bookmarkEnd w:id="72"/>
      <w:bookmarkEnd w:id="73"/>
      <w:bookmarkEnd w:id="74"/>
      <w:bookmarkEnd w:id="75"/>
      <w:bookmarkEnd w:id="76"/>
      <w:bookmarkEnd w:id="77"/>
    </w:p>
    <w:p w:rsidR="008C795B" w:rsidRDefault="00CA046C">
      <w:pPr>
        <w:pStyle w:val="Bild"/>
      </w:pPr>
      <w:r>
        <w:rPr>
          <w:noProof/>
          <w:sz w:val="20"/>
        </w:rPr>
        <w:pict>
          <v:oval id="_x0000_s1775" style="position:absolute;left:0;text-align:left;margin-left:172.5pt;margin-top:222pt;width:136pt;height:51pt;z-index:251656192" filled="f" strokecolor="lime" strokeweight="1.5pt"/>
        </w:pict>
      </w:r>
      <w:r>
        <w:rPr>
          <w:noProof/>
          <w:sz w:val="20"/>
        </w:rPr>
        <w:pict>
          <v:oval id="_x0000_s1774" style="position:absolute;left:0;text-align:left;margin-left:192.05pt;margin-top:56.25pt;width:114.75pt;height:64.6pt;z-index:251655168" filled="f" strokecolor="blue" strokeweight="1.5pt"/>
        </w:pict>
      </w:r>
      <w:r w:rsidR="0035515E">
        <w:pict>
          <v:shape id="_x0000_i1026" type="#_x0000_t75" style="width:220.8pt;height:292.8pt">
            <v:imagedata r:id="rId8" o:title="Drehen von MP3"/>
          </v:shape>
        </w:pict>
      </w:r>
    </w:p>
    <w:p w:rsidR="008C795B" w:rsidRDefault="008C795B">
      <w:pPr>
        <w:pStyle w:val="Bild-uTabunterschrift"/>
      </w:pPr>
      <w:r>
        <w:t>Bild A1:</w:t>
      </w:r>
      <w:r>
        <w:tab/>
        <w:t>Messpunkt 1 mit Mobilfunkanlage</w:t>
      </w:r>
    </w:p>
    <w:p w:rsidR="008C795B" w:rsidRDefault="00CA046C">
      <w:pPr>
        <w:pStyle w:val="Bild"/>
      </w:pPr>
      <w:r>
        <w:rPr>
          <w:noProof/>
          <w:sz w:val="20"/>
        </w:rPr>
        <w:pict>
          <v:oval id="_x0000_s1781" style="position:absolute;left:0;text-align:left;margin-left:169.95pt;margin-top:221.9pt;width:136pt;height:51pt;z-index:251660288" filled="f" strokecolor="lime" strokeweight="1.5pt"/>
        </w:pict>
      </w:r>
      <w:r w:rsidR="0035515E">
        <w:pict>
          <v:shape id="_x0000_i1027" type="#_x0000_t75" style="width:205.8pt;height:274.8pt">
            <v:imagedata r:id="rId9" o:title="MP_2"/>
          </v:shape>
        </w:pict>
      </w:r>
    </w:p>
    <w:p w:rsidR="008C795B" w:rsidRDefault="008C795B">
      <w:pPr>
        <w:pStyle w:val="Bild-uTabunterschrift"/>
      </w:pPr>
      <w:r>
        <w:t>Bild A2:</w:t>
      </w:r>
      <w:r>
        <w:tab/>
        <w:t>Blick auf Messpunkt 2 (es bestand keine Sichtverbindung zur Anlage)</w:t>
      </w:r>
    </w:p>
    <w:p w:rsidR="008C795B" w:rsidRDefault="008C795B">
      <w:pPr>
        <w:pStyle w:val="ber1ang"/>
        <w:spacing w:after="0"/>
      </w:pPr>
      <w:r>
        <w:br w:type="page"/>
      </w:r>
      <w:bookmarkStart w:id="78" w:name="_Toc231890017"/>
      <w:bookmarkStart w:id="79" w:name="_Toc231890334"/>
      <w:bookmarkStart w:id="80" w:name="_Toc235957356"/>
      <w:bookmarkStart w:id="81" w:name="_Toc236205810"/>
      <w:bookmarkStart w:id="82" w:name="_Toc236211470"/>
      <w:bookmarkStart w:id="83" w:name="_Toc236212183"/>
      <w:bookmarkStart w:id="84" w:name="_Toc454181541"/>
      <w:r>
        <w:lastRenderedPageBreak/>
        <w:t>A2</w:t>
      </w:r>
      <w:r>
        <w:tab/>
        <w:t>Ergebnistabellen</w:t>
      </w:r>
      <w:bookmarkEnd w:id="78"/>
      <w:bookmarkEnd w:id="79"/>
      <w:bookmarkEnd w:id="80"/>
      <w:bookmarkEnd w:id="81"/>
      <w:bookmarkEnd w:id="82"/>
      <w:bookmarkEnd w:id="83"/>
      <w:bookmarkEnd w:id="84"/>
    </w:p>
    <w:p w:rsidR="00B502A7" w:rsidRDefault="00B502A7">
      <w:pPr>
        <w:pStyle w:val="ber1ang"/>
        <w:spacing w:after="0"/>
      </w:pPr>
    </w:p>
    <w:p w:rsidR="00917033" w:rsidRDefault="0035515E" w:rsidP="00917033">
      <w:pPr>
        <w:pStyle w:val="Bild"/>
      </w:pPr>
      <w:r>
        <w:pict>
          <v:shape id="_x0000_i1028" type="#_x0000_t75" style="width:453.6pt;height:582pt">
            <v:imagedata r:id="rId10" o:title=""/>
          </v:shape>
        </w:pict>
      </w:r>
    </w:p>
    <w:p w:rsidR="00917033" w:rsidRDefault="00917033" w:rsidP="00917033">
      <w:pPr>
        <w:pStyle w:val="Bild"/>
      </w:pPr>
    </w:p>
    <w:p w:rsidR="00917033" w:rsidRDefault="00917033" w:rsidP="00917033">
      <w:pPr>
        <w:pStyle w:val="Bild"/>
      </w:pPr>
    </w:p>
    <w:p w:rsidR="00917033" w:rsidRDefault="00917033" w:rsidP="00917033">
      <w:pPr>
        <w:pStyle w:val="Bild"/>
      </w:pPr>
    </w:p>
    <w:p w:rsidR="008C795B" w:rsidRDefault="008C795B" w:rsidP="00917033">
      <w:pPr>
        <w:pStyle w:val="Bild"/>
        <w:rPr>
          <w:sz w:val="18"/>
          <w:u w:val="single"/>
        </w:rPr>
      </w:pPr>
      <w:r>
        <w:rPr>
          <w:sz w:val="18"/>
          <w:u w:val="single"/>
        </w:rPr>
        <w:lastRenderedPageBreak/>
        <w:t>Legende:</w:t>
      </w:r>
    </w:p>
    <w:p w:rsidR="008C795B" w:rsidRDefault="008C795B" w:rsidP="00EB455F">
      <w:pPr>
        <w:pStyle w:val="Text"/>
        <w:spacing w:after="40" w:line="240" w:lineRule="auto"/>
        <w:ind w:left="1134" w:hanging="1134"/>
        <w:jc w:val="left"/>
        <w:rPr>
          <w:sz w:val="18"/>
        </w:rPr>
      </w:pPr>
      <w:r>
        <w:rPr>
          <w:sz w:val="18"/>
        </w:rPr>
        <w:t>Spalte 1</w:t>
      </w:r>
      <w:r>
        <w:rPr>
          <w:sz w:val="18"/>
        </w:rPr>
        <w:tab/>
        <w:t xml:space="preserve">Messpunktnummer; Frequenz </w:t>
      </w:r>
      <w:r w:rsidR="006C2634">
        <w:rPr>
          <w:sz w:val="18"/>
        </w:rPr>
        <w:t xml:space="preserve">und Kanalnummer </w:t>
      </w:r>
      <w:r>
        <w:rPr>
          <w:sz w:val="18"/>
        </w:rPr>
        <w:t xml:space="preserve">des Signalisierungskanals BCCH bei GSM bzw. Mittenfrequenz und </w:t>
      </w:r>
      <w:proofErr w:type="spellStart"/>
      <w:r>
        <w:rPr>
          <w:sz w:val="18"/>
        </w:rPr>
        <w:t>Scramblingcode</w:t>
      </w:r>
      <w:proofErr w:type="spellEnd"/>
      <w:r>
        <w:rPr>
          <w:sz w:val="18"/>
        </w:rPr>
        <w:t xml:space="preserve"> bei UMTS</w:t>
      </w:r>
      <w:r w:rsidR="00917033">
        <w:rPr>
          <w:sz w:val="18"/>
        </w:rPr>
        <w:t xml:space="preserve"> bzw. Mittenfrequenz und </w:t>
      </w:r>
      <w:proofErr w:type="spellStart"/>
      <w:r w:rsidR="00917033">
        <w:rPr>
          <w:sz w:val="18"/>
        </w:rPr>
        <w:t>Cell</w:t>
      </w:r>
      <w:proofErr w:type="spellEnd"/>
      <w:r w:rsidR="00917033">
        <w:rPr>
          <w:sz w:val="18"/>
        </w:rPr>
        <w:t>-ID bei LTE</w:t>
      </w:r>
    </w:p>
    <w:p w:rsidR="008C795B" w:rsidRDefault="008C795B" w:rsidP="00EB455F">
      <w:pPr>
        <w:pStyle w:val="Text"/>
        <w:spacing w:after="40" w:line="240" w:lineRule="auto"/>
        <w:ind w:left="1134" w:hanging="1134"/>
        <w:jc w:val="left"/>
        <w:rPr>
          <w:sz w:val="18"/>
        </w:rPr>
      </w:pPr>
      <w:r>
        <w:rPr>
          <w:sz w:val="18"/>
        </w:rPr>
        <w:t>Spalte 2</w:t>
      </w:r>
      <w:r>
        <w:rPr>
          <w:sz w:val="18"/>
        </w:rPr>
        <w:tab/>
        <w:t>Betreiberzuordnung</w:t>
      </w:r>
    </w:p>
    <w:p w:rsidR="008C795B" w:rsidRDefault="008C795B" w:rsidP="00EB455F">
      <w:pPr>
        <w:pStyle w:val="Text"/>
        <w:spacing w:after="40" w:line="240" w:lineRule="auto"/>
        <w:ind w:left="1134" w:hanging="1134"/>
        <w:jc w:val="left"/>
        <w:rPr>
          <w:sz w:val="18"/>
        </w:rPr>
      </w:pPr>
      <w:r>
        <w:rPr>
          <w:sz w:val="18"/>
        </w:rPr>
        <w:t>Spalte 3</w:t>
      </w:r>
      <w:r>
        <w:rPr>
          <w:sz w:val="18"/>
        </w:rPr>
        <w:tab/>
        <w:t>Gesetzlicher Grenzwert nach 26. BImSchV in V/m</w:t>
      </w:r>
    </w:p>
    <w:p w:rsidR="008C795B" w:rsidRDefault="008C795B" w:rsidP="00EB455F">
      <w:pPr>
        <w:pStyle w:val="Text"/>
        <w:spacing w:after="40" w:line="240" w:lineRule="auto"/>
        <w:ind w:left="1134" w:hanging="1134"/>
        <w:jc w:val="left"/>
        <w:rPr>
          <w:sz w:val="18"/>
        </w:rPr>
      </w:pPr>
      <w:r>
        <w:rPr>
          <w:sz w:val="18"/>
        </w:rPr>
        <w:t>Spalte 4</w:t>
      </w:r>
      <w:r>
        <w:rPr>
          <w:sz w:val="18"/>
        </w:rPr>
        <w:tab/>
        <w:t xml:space="preserve">Gemessene Feldstärke des BCCH (GSM) bzw. des CPICH (UMTS) </w:t>
      </w:r>
      <w:r w:rsidR="00917033">
        <w:rPr>
          <w:sz w:val="18"/>
        </w:rPr>
        <w:t xml:space="preserve">bzw. RS0/RS1 (LTE) in </w:t>
      </w:r>
      <w:proofErr w:type="spellStart"/>
      <w:r w:rsidR="00917033">
        <w:rPr>
          <w:sz w:val="18"/>
        </w:rPr>
        <w:t>dBµV</w:t>
      </w:r>
      <w:proofErr w:type="spellEnd"/>
      <w:r w:rsidR="00917033">
        <w:rPr>
          <w:sz w:val="18"/>
        </w:rPr>
        <w:t>/m</w:t>
      </w:r>
    </w:p>
    <w:p w:rsidR="008C795B" w:rsidRDefault="008C795B" w:rsidP="00EB455F">
      <w:pPr>
        <w:pStyle w:val="Text"/>
        <w:spacing w:after="40" w:line="240" w:lineRule="auto"/>
        <w:ind w:left="1134" w:hanging="1134"/>
        <w:jc w:val="left"/>
        <w:rPr>
          <w:sz w:val="18"/>
        </w:rPr>
      </w:pPr>
      <w:r>
        <w:rPr>
          <w:sz w:val="18"/>
        </w:rPr>
        <w:t xml:space="preserve">Spalte </w:t>
      </w:r>
      <w:r w:rsidR="00917033">
        <w:rPr>
          <w:sz w:val="18"/>
        </w:rPr>
        <w:t>5</w:t>
      </w:r>
      <w:r>
        <w:rPr>
          <w:sz w:val="18"/>
        </w:rPr>
        <w:t>:</w:t>
      </w:r>
      <w:r>
        <w:rPr>
          <w:sz w:val="18"/>
        </w:rPr>
        <w:tab/>
        <w:t xml:space="preserve">Faktor für die maximale Immission: für GSM entspricht dies der bei der BNetzA beantragten und genehmigten Kanalzahl, bei UMTS erfolgt zusätzlich die Hochrechnung der CPICH-Leistung auf die maximale </w:t>
      </w:r>
      <w:proofErr w:type="spellStart"/>
      <w:r>
        <w:rPr>
          <w:sz w:val="18"/>
        </w:rPr>
        <w:t>Kanalsendeleistung</w:t>
      </w:r>
      <w:proofErr w:type="spellEnd"/>
      <w:r>
        <w:rPr>
          <w:sz w:val="18"/>
        </w:rPr>
        <w:t xml:space="preserve"> (in der Regel ein Faktor 10 bezüglich der Leistung)</w:t>
      </w:r>
      <w:r w:rsidR="00EB455F">
        <w:rPr>
          <w:sz w:val="18"/>
        </w:rPr>
        <w:t xml:space="preserve">. </w:t>
      </w:r>
      <w:r w:rsidR="00712059">
        <w:rPr>
          <w:sz w:val="18"/>
        </w:rPr>
        <w:t xml:space="preserve">Bei LTE erfolgt eine Hochrechnung der Sendeleistung eines RS-Elements </w:t>
      </w:r>
      <w:r w:rsidR="00C46BEB">
        <w:rPr>
          <w:sz w:val="18"/>
        </w:rPr>
        <w:t xml:space="preserve">(EPRE RS) </w:t>
      </w:r>
      <w:r w:rsidR="00712059">
        <w:rPr>
          <w:sz w:val="18"/>
        </w:rPr>
        <w:t xml:space="preserve">auf die gesamte </w:t>
      </w:r>
      <w:proofErr w:type="spellStart"/>
      <w:r w:rsidR="00712059">
        <w:rPr>
          <w:sz w:val="18"/>
        </w:rPr>
        <w:t>Kanalsendeleistung</w:t>
      </w:r>
      <w:proofErr w:type="spellEnd"/>
      <w:r w:rsidR="00C46BEB">
        <w:rPr>
          <w:sz w:val="18"/>
        </w:rPr>
        <w:t xml:space="preserve">. </w:t>
      </w:r>
      <w:r w:rsidR="00EB455F">
        <w:rPr>
          <w:sz w:val="18"/>
        </w:rPr>
        <w:t>Ergänzend kann dieser Faktor - soweit erforderlich - das Verhältnis von beantragter Leistung zu betriebener Leistung enthalten.</w:t>
      </w:r>
    </w:p>
    <w:p w:rsidR="008C795B" w:rsidRDefault="008C795B" w:rsidP="00EB455F">
      <w:pPr>
        <w:pStyle w:val="Text"/>
        <w:spacing w:after="40" w:line="240" w:lineRule="auto"/>
        <w:ind w:left="1134" w:hanging="1134"/>
        <w:jc w:val="left"/>
        <w:rPr>
          <w:sz w:val="18"/>
        </w:rPr>
      </w:pPr>
      <w:r>
        <w:rPr>
          <w:sz w:val="18"/>
        </w:rPr>
        <w:t xml:space="preserve">Spalte </w:t>
      </w:r>
      <w:r w:rsidR="00917033">
        <w:rPr>
          <w:sz w:val="18"/>
        </w:rPr>
        <w:t>6</w:t>
      </w:r>
      <w:r>
        <w:rPr>
          <w:sz w:val="18"/>
        </w:rPr>
        <w:tab/>
        <w:t xml:space="preserve">maximale Immission in </w:t>
      </w:r>
      <w:proofErr w:type="spellStart"/>
      <w:r>
        <w:rPr>
          <w:sz w:val="18"/>
        </w:rPr>
        <w:t>dBµV</w:t>
      </w:r>
      <w:proofErr w:type="spellEnd"/>
      <w:r>
        <w:rPr>
          <w:sz w:val="18"/>
        </w:rPr>
        <w:t xml:space="preserve">/m: &lt;Spalte </w:t>
      </w:r>
      <w:r w:rsidR="00E86FF6">
        <w:rPr>
          <w:sz w:val="18"/>
        </w:rPr>
        <w:t>6</w:t>
      </w:r>
      <w:r>
        <w:rPr>
          <w:sz w:val="18"/>
        </w:rPr>
        <w:t xml:space="preserve">&gt; = &lt;Spalte 4&gt; + 10·log &lt;Spalte </w:t>
      </w:r>
      <w:r w:rsidR="00E86FF6">
        <w:rPr>
          <w:sz w:val="18"/>
        </w:rPr>
        <w:t>5</w:t>
      </w:r>
      <w:r>
        <w:rPr>
          <w:sz w:val="18"/>
        </w:rPr>
        <w:t>&gt;</w:t>
      </w:r>
    </w:p>
    <w:p w:rsidR="008C795B" w:rsidRDefault="008C795B" w:rsidP="00EB455F">
      <w:pPr>
        <w:pStyle w:val="Text"/>
        <w:spacing w:after="40" w:line="240" w:lineRule="auto"/>
        <w:ind w:left="1134" w:hanging="1134"/>
        <w:jc w:val="left"/>
        <w:rPr>
          <w:sz w:val="18"/>
        </w:rPr>
      </w:pPr>
      <w:r>
        <w:rPr>
          <w:sz w:val="18"/>
        </w:rPr>
        <w:t xml:space="preserve">Spalte </w:t>
      </w:r>
      <w:r w:rsidR="00917033">
        <w:rPr>
          <w:sz w:val="18"/>
        </w:rPr>
        <w:t>7</w:t>
      </w:r>
      <w:r>
        <w:rPr>
          <w:sz w:val="18"/>
        </w:rPr>
        <w:tab/>
        <w:t>maximale Immission in V/m</w:t>
      </w:r>
    </w:p>
    <w:p w:rsidR="008C795B" w:rsidRDefault="008C795B" w:rsidP="00EB455F">
      <w:pPr>
        <w:pStyle w:val="Text"/>
        <w:spacing w:after="40" w:line="240" w:lineRule="auto"/>
        <w:ind w:left="1134" w:hanging="1134"/>
        <w:jc w:val="left"/>
        <w:rPr>
          <w:sz w:val="18"/>
        </w:rPr>
      </w:pPr>
      <w:r>
        <w:rPr>
          <w:sz w:val="18"/>
        </w:rPr>
        <w:t xml:space="preserve">Spalte </w:t>
      </w:r>
      <w:r w:rsidR="00917033">
        <w:rPr>
          <w:sz w:val="18"/>
        </w:rPr>
        <w:t>8</w:t>
      </w:r>
      <w:r>
        <w:rPr>
          <w:sz w:val="18"/>
        </w:rPr>
        <w:tab/>
        <w:t xml:space="preserve">maximale Immission in Prozent des Grenzwertes: </w:t>
      </w:r>
      <w:r>
        <w:rPr>
          <w:sz w:val="18"/>
        </w:rPr>
        <w:br/>
        <w:t xml:space="preserve">&lt;Spalte </w:t>
      </w:r>
      <w:r w:rsidR="00E86FF6">
        <w:rPr>
          <w:sz w:val="18"/>
        </w:rPr>
        <w:t>8</w:t>
      </w:r>
      <w:r>
        <w:rPr>
          <w:sz w:val="18"/>
        </w:rPr>
        <w:t xml:space="preserve">&gt; = 100 %·&lt;Spalte </w:t>
      </w:r>
      <w:r w:rsidR="00E86FF6">
        <w:rPr>
          <w:sz w:val="18"/>
        </w:rPr>
        <w:t>7</w:t>
      </w:r>
      <w:r>
        <w:rPr>
          <w:sz w:val="18"/>
        </w:rPr>
        <w:t>&gt; / &lt;Spalte 3&gt;</w:t>
      </w:r>
    </w:p>
    <w:p w:rsidR="008C795B" w:rsidRDefault="008C795B" w:rsidP="00EB455F">
      <w:pPr>
        <w:pStyle w:val="Text"/>
        <w:spacing w:after="40" w:line="240" w:lineRule="auto"/>
        <w:ind w:left="1134" w:hanging="1134"/>
        <w:jc w:val="left"/>
        <w:rPr>
          <w:sz w:val="18"/>
        </w:rPr>
      </w:pPr>
      <w:r>
        <w:rPr>
          <w:sz w:val="18"/>
        </w:rPr>
        <w:t xml:space="preserve">Spalte </w:t>
      </w:r>
      <w:r w:rsidR="00917033">
        <w:rPr>
          <w:sz w:val="18"/>
        </w:rPr>
        <w:t>9</w:t>
      </w:r>
      <w:r>
        <w:rPr>
          <w:sz w:val="18"/>
        </w:rPr>
        <w:t>:</w:t>
      </w:r>
      <w:r>
        <w:rPr>
          <w:sz w:val="18"/>
        </w:rPr>
        <w:tab/>
        <w:t>maximale Immissi</w:t>
      </w:r>
      <w:r w:rsidR="008D7D91">
        <w:rPr>
          <w:sz w:val="18"/>
        </w:rPr>
        <w:t>on als Leistungsflussdichte in m</w:t>
      </w:r>
      <w:r>
        <w:rPr>
          <w:sz w:val="18"/>
        </w:rPr>
        <w:t>W/m²</w:t>
      </w:r>
    </w:p>
    <w:p w:rsidR="00917033" w:rsidRDefault="00917033" w:rsidP="00917033">
      <w:pPr>
        <w:pStyle w:val="Text"/>
        <w:spacing w:after="40" w:line="240" w:lineRule="auto"/>
        <w:ind w:left="1134" w:hanging="1134"/>
        <w:jc w:val="left"/>
        <w:rPr>
          <w:sz w:val="18"/>
        </w:rPr>
      </w:pPr>
      <w:r>
        <w:rPr>
          <w:sz w:val="18"/>
        </w:rPr>
        <w:t>Spalte 10:</w:t>
      </w:r>
      <w:r>
        <w:rPr>
          <w:sz w:val="18"/>
        </w:rPr>
        <w:tab/>
        <w:t>maximale Immission als Leistungsflussdichte in Prozent des Grenzwerts</w:t>
      </w:r>
    </w:p>
    <w:p w:rsidR="00917033" w:rsidRDefault="00917033" w:rsidP="00EB455F">
      <w:pPr>
        <w:pStyle w:val="Text"/>
        <w:spacing w:after="40" w:line="240" w:lineRule="auto"/>
        <w:ind w:left="1134" w:hanging="1134"/>
        <w:jc w:val="left"/>
        <w:rPr>
          <w:sz w:val="18"/>
        </w:rPr>
      </w:pPr>
    </w:p>
    <w:p w:rsidR="008C795B" w:rsidRDefault="008C795B">
      <w:pPr>
        <w:pStyle w:val="ber1ang"/>
      </w:pPr>
      <w:r>
        <w:br w:type="page"/>
      </w:r>
      <w:bookmarkStart w:id="85" w:name="_Toc231890018"/>
      <w:bookmarkStart w:id="86" w:name="_Toc231890335"/>
      <w:bookmarkStart w:id="87" w:name="_Toc235957357"/>
      <w:bookmarkStart w:id="88" w:name="_Toc236205811"/>
      <w:bookmarkStart w:id="89" w:name="_Toc236211471"/>
      <w:bookmarkStart w:id="90" w:name="_Toc236212184"/>
      <w:bookmarkStart w:id="91" w:name="_Toc454181542"/>
      <w:r>
        <w:lastRenderedPageBreak/>
        <w:t>A3</w:t>
      </w:r>
      <w:r>
        <w:tab/>
        <w:t>Erläuterung zu den Grenzwerten</w:t>
      </w:r>
      <w:bookmarkEnd w:id="85"/>
      <w:bookmarkEnd w:id="86"/>
      <w:bookmarkEnd w:id="87"/>
      <w:bookmarkEnd w:id="88"/>
      <w:bookmarkEnd w:id="89"/>
      <w:bookmarkEnd w:id="90"/>
      <w:bookmarkEnd w:id="91"/>
    </w:p>
    <w:p w:rsidR="00CA1E2C" w:rsidRDefault="00CA1E2C" w:rsidP="00CA1E2C">
      <w:pPr>
        <w:pStyle w:val="Text"/>
        <w:numPr>
          <w:ilvl w:val="12"/>
          <w:numId w:val="0"/>
        </w:numPr>
        <w:spacing w:after="60"/>
      </w:pPr>
      <w:r>
        <w:t xml:space="preserve">Für den Schutz der Allgemeinheit und der Nachbarschaft vor sowie zur Vorsorge gegen schädliche Umwelteinwirkungen durch elektrische, magnetische und elektromagnetische Felder besteht in Deutschland seit dem 16. Dezember 1996 mit der „Sechsundzwanzigsten Verordnung zur Durchführung des Bundes-Immissionsschutzgesetzes (Verordnung über elektromagnetische Felder - 26. BImSchV)“ und den darin festgelegten Grenzwerten eine gesetzliche Regelung in diesem Bereich. Diese Verordnung wurde im Jahr 2013 novelliert [26. BImSchV]. Sie gilt für die Errichtung und den Betrieb von </w:t>
      </w:r>
      <w:r w:rsidRPr="00360B28">
        <w:t>Hochfrequen</w:t>
      </w:r>
      <w:r>
        <w:t xml:space="preserve">zanlagen, Niederfrequenzanlagen </w:t>
      </w:r>
      <w:r w:rsidRPr="00360B28">
        <w:t>und Gleichstromanlagen</w:t>
      </w:r>
      <w:r>
        <w:t xml:space="preserve">. </w:t>
      </w:r>
    </w:p>
    <w:p w:rsidR="00CA1E2C" w:rsidRDefault="00CA1E2C" w:rsidP="00CA1E2C">
      <w:pPr>
        <w:pStyle w:val="Text"/>
        <w:numPr>
          <w:ilvl w:val="12"/>
          <w:numId w:val="0"/>
        </w:numPr>
        <w:spacing w:after="60"/>
      </w:pPr>
      <w:r>
        <w:t>Im Hochfrequenzbereich (HF-Bereich) gilt die 26. BImSchV für ortsfeste Sendeanlagen mit einer Sendeleistung von 10 W EIRP (äquivalente isotrope Strahlungsleistung) oder mehr, die elektromagnetische Felder im Frequenzbereich von 9 kHz bis 300 GHz erzeugen. Sie gilt ebenfalls für Anlagen mit einer Sendeleistung von weniger als 10 W EIRP, wenn diese an einem Standort errichtet werden, an dem unter Berücksichtigung der neuen Anlage die Grenze von 10 W EIRP überschritten wird.</w:t>
      </w:r>
    </w:p>
    <w:p w:rsidR="00CA1E2C" w:rsidRDefault="00CA1E2C" w:rsidP="00CA1E2C">
      <w:pPr>
        <w:pStyle w:val="Text"/>
      </w:pPr>
      <w:r w:rsidRPr="00533E90">
        <w:t xml:space="preserve">Zum Schutz vor schädlichen Umwelteinwirkungen sind die unter die Verordnung fallenden Hochfrequenzanlagen so zu errichten und zu betreiben, dass in ihrem Einwirkungsbereich an Orten, die zum dauerhaften oder vorübergehenden Aufenthalt von Menschen bestimmt sind, bei höchster betrieblicher Anlagenauslastung die </w:t>
      </w:r>
      <w:r>
        <w:t>nachfolgend</w:t>
      </w:r>
      <w:r w:rsidRPr="00533E90">
        <w:t xml:space="preserve"> bestimmten Grenzwerte für</w:t>
      </w:r>
      <w:r>
        <w:t xml:space="preserve"> </w:t>
      </w:r>
      <w:r w:rsidRPr="00533E90">
        <w:t>den jeweiligen Frequenzbereich unter Berücks</w:t>
      </w:r>
      <w:r>
        <w:t xml:space="preserve">ichtigung </w:t>
      </w:r>
      <w:r w:rsidRPr="00533E90">
        <w:t>von Immissionen durch ander</w:t>
      </w:r>
      <w:r>
        <w:t xml:space="preserve">e ortsfeste Hochfrequenzanlagen </w:t>
      </w:r>
      <w:r w:rsidRPr="00533E90">
        <w:t>so</w:t>
      </w:r>
      <w:r>
        <w:t>wie Niederfrequenzanlagen nicht überschritten werden. Bei gepulsten elektromagnetischen Feldern im Frequenzbereich oberhalb von 10 MHz, wie z.B. von Radaranlagen, darf zusätzlich der Spitzenwert für die elektrische und magnetische Feldstärke das 32fache der Werte nach Tabelle A1 nicht überschreiten.</w:t>
      </w:r>
    </w:p>
    <w:p w:rsidR="00CA1E2C" w:rsidRDefault="00CA1E2C" w:rsidP="00CA1E2C">
      <w:pPr>
        <w:pStyle w:val="Bild-uTabunterschrift"/>
      </w:pPr>
      <w:r>
        <w:t>Tabelle A1:</w:t>
      </w:r>
      <w:r>
        <w:tab/>
        <w:t xml:space="preserve">Grenzwerte der elektrischen und magnetischen Feldstärke im Hochfrequenzbereich nach 26. BImSchV. Für </w:t>
      </w:r>
      <w:r w:rsidRPr="006B264C">
        <w:rPr>
          <w:i/>
        </w:rPr>
        <w:t>f</w:t>
      </w:r>
      <w:r>
        <w:t xml:space="preserve"> ist der Zahlenwert in MHz einzusetzen.</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3543"/>
        <w:gridCol w:w="3686"/>
      </w:tblGrid>
      <w:tr w:rsidR="00CA1E2C" w:rsidTr="001E625B">
        <w:tc>
          <w:tcPr>
            <w:tcW w:w="2055" w:type="dxa"/>
            <w:shd w:val="clear" w:color="auto" w:fill="C0C0C0"/>
          </w:tcPr>
          <w:p w:rsidR="00CA1E2C" w:rsidRDefault="00CA1E2C" w:rsidP="001E625B">
            <w:pPr>
              <w:pStyle w:val="Text"/>
              <w:spacing w:before="20" w:after="20"/>
              <w:jc w:val="center"/>
              <w:rPr>
                <w:sz w:val="18"/>
              </w:rPr>
            </w:pPr>
            <w:bookmarkStart w:id="92" w:name="OLE_LINK7"/>
          </w:p>
        </w:tc>
        <w:tc>
          <w:tcPr>
            <w:tcW w:w="7229" w:type="dxa"/>
            <w:gridSpan w:val="2"/>
            <w:shd w:val="clear" w:color="auto" w:fill="C0C0C0"/>
          </w:tcPr>
          <w:p w:rsidR="00CA1E2C" w:rsidRDefault="00CA1E2C" w:rsidP="001E625B">
            <w:pPr>
              <w:pStyle w:val="Text"/>
              <w:spacing w:before="20" w:after="20"/>
              <w:jc w:val="center"/>
              <w:rPr>
                <w:sz w:val="18"/>
              </w:rPr>
            </w:pPr>
            <w:r>
              <w:rPr>
                <w:sz w:val="18"/>
              </w:rPr>
              <w:t>Effektivwert, quadratisch gemittelt über 6-Minuten-Intervalle</w:t>
            </w:r>
          </w:p>
        </w:tc>
      </w:tr>
      <w:tr w:rsidR="00CA1E2C" w:rsidTr="001E625B">
        <w:tc>
          <w:tcPr>
            <w:tcW w:w="2055" w:type="dxa"/>
            <w:shd w:val="clear" w:color="auto" w:fill="C0C0C0"/>
          </w:tcPr>
          <w:p w:rsidR="00CA1E2C" w:rsidRDefault="00CA1E2C" w:rsidP="001E625B">
            <w:pPr>
              <w:pStyle w:val="Text"/>
              <w:spacing w:before="20" w:after="20"/>
              <w:jc w:val="center"/>
              <w:rPr>
                <w:sz w:val="18"/>
              </w:rPr>
            </w:pPr>
            <w:r>
              <w:rPr>
                <w:sz w:val="18"/>
              </w:rPr>
              <w:t>Frequenz f in MHz</w:t>
            </w:r>
          </w:p>
        </w:tc>
        <w:tc>
          <w:tcPr>
            <w:tcW w:w="3543" w:type="dxa"/>
            <w:shd w:val="clear" w:color="auto" w:fill="C0C0C0"/>
          </w:tcPr>
          <w:p w:rsidR="00CA1E2C" w:rsidRDefault="00CA1E2C" w:rsidP="001E625B">
            <w:pPr>
              <w:pStyle w:val="Text"/>
              <w:spacing w:before="20" w:after="20"/>
              <w:jc w:val="center"/>
              <w:rPr>
                <w:sz w:val="18"/>
              </w:rPr>
            </w:pPr>
            <w:r>
              <w:rPr>
                <w:sz w:val="18"/>
              </w:rPr>
              <w:t xml:space="preserve">Elektrische Feldstärke </w:t>
            </w:r>
            <w:proofErr w:type="spellStart"/>
            <w:r>
              <w:rPr>
                <w:sz w:val="18"/>
              </w:rPr>
              <w:t>E</w:t>
            </w:r>
            <w:r>
              <w:rPr>
                <w:sz w:val="18"/>
                <w:vertAlign w:val="subscript"/>
              </w:rPr>
              <w:t>eff</w:t>
            </w:r>
            <w:proofErr w:type="spellEnd"/>
            <w:r>
              <w:rPr>
                <w:sz w:val="18"/>
              </w:rPr>
              <w:t xml:space="preserve"> in V/m</w:t>
            </w:r>
          </w:p>
        </w:tc>
        <w:tc>
          <w:tcPr>
            <w:tcW w:w="3686" w:type="dxa"/>
            <w:shd w:val="clear" w:color="auto" w:fill="C0C0C0"/>
          </w:tcPr>
          <w:p w:rsidR="00CA1E2C" w:rsidRDefault="00CA1E2C" w:rsidP="001E625B">
            <w:pPr>
              <w:pStyle w:val="Text"/>
              <w:spacing w:before="20" w:after="20"/>
              <w:jc w:val="center"/>
              <w:rPr>
                <w:sz w:val="18"/>
              </w:rPr>
            </w:pPr>
            <w:r>
              <w:rPr>
                <w:sz w:val="18"/>
              </w:rPr>
              <w:t xml:space="preserve">Magnetische Feldstärke </w:t>
            </w:r>
            <w:proofErr w:type="spellStart"/>
            <w:r>
              <w:rPr>
                <w:sz w:val="18"/>
              </w:rPr>
              <w:t>H</w:t>
            </w:r>
            <w:r>
              <w:rPr>
                <w:sz w:val="18"/>
                <w:vertAlign w:val="subscript"/>
              </w:rPr>
              <w:t>eff</w:t>
            </w:r>
            <w:proofErr w:type="spellEnd"/>
            <w:r>
              <w:rPr>
                <w:sz w:val="18"/>
              </w:rPr>
              <w:t xml:space="preserve"> in A/m</w:t>
            </w:r>
          </w:p>
        </w:tc>
      </w:tr>
      <w:tr w:rsidR="00CA1E2C" w:rsidTr="001E625B">
        <w:tc>
          <w:tcPr>
            <w:tcW w:w="2055" w:type="dxa"/>
          </w:tcPr>
          <w:p w:rsidR="00CA1E2C" w:rsidRDefault="00CA1E2C" w:rsidP="001E625B">
            <w:pPr>
              <w:pStyle w:val="Text"/>
              <w:spacing w:before="20" w:after="20"/>
              <w:jc w:val="center"/>
              <w:rPr>
                <w:sz w:val="18"/>
              </w:rPr>
            </w:pPr>
            <w:r>
              <w:rPr>
                <w:sz w:val="18"/>
              </w:rPr>
              <w:t>0,1 - 1</w:t>
            </w:r>
          </w:p>
        </w:tc>
        <w:tc>
          <w:tcPr>
            <w:tcW w:w="3543" w:type="dxa"/>
          </w:tcPr>
          <w:p w:rsidR="00CA1E2C" w:rsidRDefault="00CA1E2C" w:rsidP="001E625B">
            <w:pPr>
              <w:pStyle w:val="Text"/>
              <w:spacing w:before="20" w:after="20"/>
              <w:jc w:val="center"/>
              <w:rPr>
                <w:sz w:val="18"/>
              </w:rPr>
            </w:pPr>
            <w:r>
              <w:rPr>
                <w:sz w:val="18"/>
              </w:rPr>
              <w:t>87</w:t>
            </w:r>
          </w:p>
        </w:tc>
        <w:tc>
          <w:tcPr>
            <w:tcW w:w="3686" w:type="dxa"/>
          </w:tcPr>
          <w:p w:rsidR="00CA1E2C" w:rsidRDefault="00CA1E2C" w:rsidP="001E625B">
            <w:pPr>
              <w:pStyle w:val="Text"/>
              <w:spacing w:before="20" w:after="20"/>
              <w:jc w:val="center"/>
              <w:rPr>
                <w:sz w:val="18"/>
              </w:rPr>
            </w:pPr>
            <w:r>
              <w:rPr>
                <w:sz w:val="18"/>
              </w:rPr>
              <w:t>0,73 / f</w:t>
            </w:r>
          </w:p>
        </w:tc>
      </w:tr>
      <w:tr w:rsidR="00CA1E2C" w:rsidTr="001E625B">
        <w:tc>
          <w:tcPr>
            <w:tcW w:w="2055" w:type="dxa"/>
          </w:tcPr>
          <w:p w:rsidR="00CA1E2C" w:rsidRDefault="00CA1E2C" w:rsidP="001E625B">
            <w:pPr>
              <w:pStyle w:val="Text"/>
              <w:spacing w:before="20" w:after="20"/>
              <w:jc w:val="center"/>
              <w:rPr>
                <w:sz w:val="18"/>
              </w:rPr>
            </w:pPr>
            <w:r>
              <w:rPr>
                <w:sz w:val="18"/>
              </w:rPr>
              <w:t>1 - 10</w:t>
            </w:r>
          </w:p>
        </w:tc>
        <w:tc>
          <w:tcPr>
            <w:tcW w:w="3543" w:type="dxa"/>
          </w:tcPr>
          <w:p w:rsidR="00CA1E2C" w:rsidRDefault="00CA1E2C" w:rsidP="001E625B">
            <w:pPr>
              <w:pStyle w:val="Text"/>
              <w:spacing w:before="20" w:after="20"/>
              <w:jc w:val="center"/>
              <w:rPr>
                <w:sz w:val="18"/>
              </w:rPr>
            </w:pPr>
            <w:r>
              <w:rPr>
                <w:sz w:val="18"/>
              </w:rPr>
              <w:t>87 /</w:t>
            </w:r>
            <w:r w:rsidRPr="00BD315D">
              <w:rPr>
                <w:position w:val="-12"/>
                <w:sz w:val="18"/>
              </w:rPr>
              <w:object w:dxaOrig="420" w:dyaOrig="400">
                <v:shape id="_x0000_i1029" type="#_x0000_t75" style="width:22.2pt;height:21.6pt" o:ole="">
                  <v:imagedata r:id="rId11" o:title=""/>
                </v:shape>
                <o:OLEObject Type="Embed" ProgID="Equation.2" ShapeID="_x0000_i1029" DrawAspect="Content" ObjectID="_1716717839" r:id="rId12"/>
              </w:object>
            </w:r>
          </w:p>
        </w:tc>
        <w:tc>
          <w:tcPr>
            <w:tcW w:w="3686" w:type="dxa"/>
          </w:tcPr>
          <w:p w:rsidR="00CA1E2C" w:rsidRDefault="00CA1E2C" w:rsidP="001E625B">
            <w:pPr>
              <w:pStyle w:val="Text"/>
              <w:spacing w:before="20" w:after="20"/>
              <w:jc w:val="center"/>
              <w:rPr>
                <w:sz w:val="18"/>
              </w:rPr>
            </w:pPr>
            <w:r>
              <w:rPr>
                <w:sz w:val="18"/>
              </w:rPr>
              <w:t>0,73 / f</w:t>
            </w:r>
          </w:p>
        </w:tc>
      </w:tr>
      <w:tr w:rsidR="00CA1E2C" w:rsidTr="001E625B">
        <w:tc>
          <w:tcPr>
            <w:tcW w:w="2055" w:type="dxa"/>
          </w:tcPr>
          <w:p w:rsidR="00CA1E2C" w:rsidRDefault="00CA1E2C" w:rsidP="001E625B">
            <w:pPr>
              <w:pStyle w:val="Text"/>
              <w:spacing w:before="20" w:after="20"/>
              <w:jc w:val="center"/>
              <w:rPr>
                <w:sz w:val="18"/>
              </w:rPr>
            </w:pPr>
            <w:r>
              <w:rPr>
                <w:sz w:val="18"/>
              </w:rPr>
              <w:t>10 - 400</w:t>
            </w:r>
          </w:p>
        </w:tc>
        <w:tc>
          <w:tcPr>
            <w:tcW w:w="3543" w:type="dxa"/>
          </w:tcPr>
          <w:p w:rsidR="00CA1E2C" w:rsidRDefault="00CA1E2C" w:rsidP="001E625B">
            <w:pPr>
              <w:pStyle w:val="Text"/>
              <w:spacing w:before="20" w:after="20"/>
              <w:jc w:val="center"/>
              <w:rPr>
                <w:sz w:val="18"/>
              </w:rPr>
            </w:pPr>
            <w:r>
              <w:rPr>
                <w:sz w:val="18"/>
              </w:rPr>
              <w:t>28</w:t>
            </w:r>
          </w:p>
        </w:tc>
        <w:tc>
          <w:tcPr>
            <w:tcW w:w="3686" w:type="dxa"/>
          </w:tcPr>
          <w:p w:rsidR="00CA1E2C" w:rsidRDefault="00CA1E2C" w:rsidP="001E625B">
            <w:pPr>
              <w:pStyle w:val="Text"/>
              <w:spacing w:before="20" w:after="20"/>
              <w:jc w:val="center"/>
              <w:rPr>
                <w:sz w:val="18"/>
              </w:rPr>
            </w:pPr>
            <w:r>
              <w:rPr>
                <w:sz w:val="18"/>
              </w:rPr>
              <w:t>0,073</w:t>
            </w:r>
          </w:p>
        </w:tc>
      </w:tr>
      <w:tr w:rsidR="00CA1E2C" w:rsidTr="001E625B">
        <w:tc>
          <w:tcPr>
            <w:tcW w:w="2055" w:type="dxa"/>
          </w:tcPr>
          <w:p w:rsidR="00CA1E2C" w:rsidRDefault="00CA1E2C" w:rsidP="001E625B">
            <w:pPr>
              <w:pStyle w:val="Text"/>
              <w:spacing w:before="20" w:after="20"/>
              <w:jc w:val="center"/>
              <w:rPr>
                <w:sz w:val="18"/>
              </w:rPr>
            </w:pPr>
            <w:r>
              <w:rPr>
                <w:sz w:val="18"/>
              </w:rPr>
              <w:t>400 - 2000</w:t>
            </w:r>
          </w:p>
        </w:tc>
        <w:tc>
          <w:tcPr>
            <w:tcW w:w="3543" w:type="dxa"/>
          </w:tcPr>
          <w:p w:rsidR="00CA1E2C" w:rsidRDefault="00CA1E2C" w:rsidP="001E625B">
            <w:pPr>
              <w:pStyle w:val="Text"/>
              <w:spacing w:before="20" w:after="20"/>
              <w:jc w:val="center"/>
              <w:rPr>
                <w:sz w:val="18"/>
              </w:rPr>
            </w:pPr>
            <w:r>
              <w:rPr>
                <w:sz w:val="18"/>
              </w:rPr>
              <w:t>1,375·</w:t>
            </w:r>
            <w:r w:rsidRPr="00BD315D">
              <w:rPr>
                <w:position w:val="-12"/>
                <w:sz w:val="18"/>
              </w:rPr>
              <w:object w:dxaOrig="420" w:dyaOrig="400">
                <v:shape id="_x0000_i1030" type="#_x0000_t75" style="width:22.2pt;height:21.6pt" o:ole="">
                  <v:imagedata r:id="rId11" o:title=""/>
                </v:shape>
                <o:OLEObject Type="Embed" ProgID="Equation.2" ShapeID="_x0000_i1030" DrawAspect="Content" ObjectID="_1716717840" r:id="rId13"/>
              </w:object>
            </w:r>
          </w:p>
        </w:tc>
        <w:tc>
          <w:tcPr>
            <w:tcW w:w="3686" w:type="dxa"/>
          </w:tcPr>
          <w:p w:rsidR="00CA1E2C" w:rsidRDefault="00CA1E2C" w:rsidP="001E625B">
            <w:pPr>
              <w:pStyle w:val="Text"/>
              <w:spacing w:before="20" w:after="20"/>
              <w:jc w:val="center"/>
              <w:rPr>
                <w:sz w:val="18"/>
              </w:rPr>
            </w:pPr>
            <w:r>
              <w:rPr>
                <w:sz w:val="18"/>
              </w:rPr>
              <w:t>0,0037·</w:t>
            </w:r>
            <w:r w:rsidRPr="00BD315D">
              <w:rPr>
                <w:position w:val="-12"/>
                <w:sz w:val="18"/>
              </w:rPr>
              <w:object w:dxaOrig="420" w:dyaOrig="400">
                <v:shape id="_x0000_i1031" type="#_x0000_t75" style="width:22.2pt;height:21.6pt" o:ole="">
                  <v:imagedata r:id="rId11" o:title=""/>
                </v:shape>
                <o:OLEObject Type="Embed" ProgID="Equation.2" ShapeID="_x0000_i1031" DrawAspect="Content" ObjectID="_1716717841" r:id="rId14"/>
              </w:object>
            </w:r>
          </w:p>
        </w:tc>
      </w:tr>
      <w:tr w:rsidR="00CA1E2C" w:rsidTr="001E625B">
        <w:tc>
          <w:tcPr>
            <w:tcW w:w="2055" w:type="dxa"/>
          </w:tcPr>
          <w:p w:rsidR="00CA1E2C" w:rsidRDefault="00CA1E2C" w:rsidP="001E625B">
            <w:pPr>
              <w:pStyle w:val="Text"/>
              <w:spacing w:before="20" w:after="20"/>
              <w:jc w:val="center"/>
              <w:rPr>
                <w:sz w:val="18"/>
              </w:rPr>
            </w:pPr>
            <w:r>
              <w:rPr>
                <w:sz w:val="18"/>
              </w:rPr>
              <w:t>2000 - 300000</w:t>
            </w:r>
          </w:p>
        </w:tc>
        <w:tc>
          <w:tcPr>
            <w:tcW w:w="3543" w:type="dxa"/>
          </w:tcPr>
          <w:p w:rsidR="00CA1E2C" w:rsidRDefault="00CA1E2C" w:rsidP="001E625B">
            <w:pPr>
              <w:pStyle w:val="Text"/>
              <w:spacing w:before="20" w:after="20"/>
              <w:jc w:val="center"/>
              <w:rPr>
                <w:sz w:val="18"/>
              </w:rPr>
            </w:pPr>
            <w:r>
              <w:rPr>
                <w:sz w:val="18"/>
              </w:rPr>
              <w:t>61</w:t>
            </w:r>
          </w:p>
        </w:tc>
        <w:tc>
          <w:tcPr>
            <w:tcW w:w="3686" w:type="dxa"/>
          </w:tcPr>
          <w:p w:rsidR="00CA1E2C" w:rsidRDefault="00CA1E2C" w:rsidP="001E625B">
            <w:pPr>
              <w:pStyle w:val="Text"/>
              <w:spacing w:before="20" w:after="20"/>
              <w:jc w:val="center"/>
              <w:rPr>
                <w:sz w:val="18"/>
              </w:rPr>
            </w:pPr>
            <w:r>
              <w:rPr>
                <w:sz w:val="18"/>
              </w:rPr>
              <w:t>0,16</w:t>
            </w:r>
          </w:p>
        </w:tc>
      </w:tr>
      <w:bookmarkEnd w:id="92"/>
    </w:tbl>
    <w:p w:rsidR="00CA1E2C" w:rsidRDefault="00CA1E2C" w:rsidP="00CA1E2C">
      <w:pPr>
        <w:pStyle w:val="Text"/>
        <w:spacing w:after="60"/>
      </w:pPr>
    </w:p>
    <w:p w:rsidR="00CA1E2C" w:rsidRDefault="00CA1E2C" w:rsidP="00CA1E2C">
      <w:pPr>
        <w:pStyle w:val="Text"/>
        <w:spacing w:after="60"/>
      </w:pPr>
      <w:r>
        <w:t>Elektrische und magnetische Feldstärken sind im Fernfeld einer Strahlungsquelle über den Wellenwiderstand des Freiraumes, Z</w:t>
      </w:r>
      <w:r>
        <w:rPr>
          <w:vertAlign w:val="subscript"/>
        </w:rPr>
        <w:t>0</w:t>
      </w:r>
      <w:r>
        <w:t> </w:t>
      </w:r>
      <w:r>
        <w:sym w:font="Symbol" w:char="F0BB"/>
      </w:r>
      <w:r>
        <w:t> 377 </w:t>
      </w:r>
      <w:r>
        <w:rPr>
          <w:rFonts w:ascii="Symbol" w:hAnsi="Symbol"/>
        </w:rPr>
        <w:sym w:font="Symbol" w:char="F057"/>
      </w:r>
      <w:r>
        <w:t>, ineinander überführbar und beinhalten dieselbe Information. Deswegen ist es hier ausreichend, lediglich die Größe des elektrischen Feldes zu messen.</w:t>
      </w:r>
    </w:p>
    <w:p w:rsidR="00CA1E2C" w:rsidRDefault="00CA1E2C" w:rsidP="00CA1E2C">
      <w:pPr>
        <w:pStyle w:val="Text"/>
        <w:spacing w:after="60"/>
      </w:pPr>
      <w:r>
        <w:t>Das Produkt von elektrischer und magnetischer Feldstärke im Fernfeld einer Strahlungsquelle ergibt die elektrische Leistungsflussdichte S. Da auch diese dieselbe Information wie die Feldstärken beinhaltet, wird sie oft alternativ zur elektrischen Feldstärke bei der Grenzwertüberprüfung herangezogen.</w:t>
      </w:r>
    </w:p>
    <w:p w:rsidR="00CA1E2C" w:rsidRDefault="00CA1E2C" w:rsidP="00CA1E2C">
      <w:pPr>
        <w:pStyle w:val="Text"/>
        <w:spacing w:after="240"/>
      </w:pPr>
      <w:r>
        <w:lastRenderedPageBreak/>
        <w:t>Wirken gleichzeitig Felder unterschiedlicher Frequenzen zusammen, dann sind die grenzwertbezogenen Ausschöpfungsgrade (GW_ASG) geeignet zu summieren. In Anlehnung an Anhang 2b der 26. BImSchV werden diese für die Frequenzbereiche ab 100 kHz wie folgt gebildet:</w:t>
      </w:r>
    </w:p>
    <w:p w:rsidR="00CA1E2C" w:rsidRDefault="00CA1E2C" w:rsidP="00CA1E2C">
      <w:pPr>
        <w:pStyle w:val="Formel"/>
        <w:ind w:left="1701"/>
      </w:pPr>
      <w:r w:rsidRPr="00BD315D">
        <w:rPr>
          <w:position w:val="-34"/>
        </w:rPr>
        <w:object w:dxaOrig="3540" w:dyaOrig="800">
          <v:shape id="_x0000_i1032" type="#_x0000_t75" style="width:175.2pt;height:40.2pt" o:ole="">
            <v:imagedata r:id="rId15" o:title=""/>
          </v:shape>
          <o:OLEObject Type="Embed" ProgID="Equation.DSMT4" ShapeID="_x0000_i1032" DrawAspect="Content" ObjectID="_1716717842" r:id="rId16"/>
        </w:object>
      </w:r>
      <w:r>
        <w:tab/>
        <w:t>(A.1)</w:t>
      </w:r>
    </w:p>
    <w:p w:rsidR="00CA1E2C" w:rsidRDefault="00CA1E2C" w:rsidP="00CA1E2C">
      <w:pPr>
        <w:pStyle w:val="Text"/>
        <w:spacing w:after="0" w:line="240" w:lineRule="exact"/>
        <w:rPr>
          <w:sz w:val="18"/>
        </w:rPr>
      </w:pPr>
      <w:proofErr w:type="spellStart"/>
      <w:proofErr w:type="gramStart"/>
      <w:r>
        <w:rPr>
          <w:sz w:val="18"/>
        </w:rPr>
        <w:t>I</w:t>
      </w:r>
      <w:r>
        <w:rPr>
          <w:sz w:val="18"/>
          <w:vertAlign w:val="subscript"/>
        </w:rPr>
        <w:t>E,i</w:t>
      </w:r>
      <w:proofErr w:type="spellEnd"/>
      <w:proofErr w:type="gramEnd"/>
      <w:r>
        <w:rPr>
          <w:sz w:val="18"/>
        </w:rPr>
        <w:tab/>
        <w:t>Immissionsbeitrag des elektrischen Feldes bei der Frequenz i; gemessen</w:t>
      </w:r>
    </w:p>
    <w:p w:rsidR="00CA1E2C" w:rsidRDefault="00CA1E2C" w:rsidP="00CA1E2C">
      <w:pPr>
        <w:pStyle w:val="Text"/>
        <w:spacing w:after="0" w:line="240" w:lineRule="exact"/>
        <w:rPr>
          <w:sz w:val="18"/>
        </w:rPr>
      </w:pPr>
      <w:proofErr w:type="spellStart"/>
      <w:proofErr w:type="gramStart"/>
      <w:r>
        <w:rPr>
          <w:sz w:val="18"/>
        </w:rPr>
        <w:t>G</w:t>
      </w:r>
      <w:r>
        <w:rPr>
          <w:sz w:val="18"/>
          <w:vertAlign w:val="subscript"/>
        </w:rPr>
        <w:t>E,i</w:t>
      </w:r>
      <w:proofErr w:type="spellEnd"/>
      <w:proofErr w:type="gramEnd"/>
      <w:r>
        <w:rPr>
          <w:sz w:val="18"/>
        </w:rPr>
        <w:tab/>
        <w:t>Grenzwert der elektrischen Feldstärke bei der Frequenz i gemäß Tabelle A.1;</w:t>
      </w:r>
    </w:p>
    <w:p w:rsidR="00CA1E2C" w:rsidRDefault="00CA1E2C" w:rsidP="00CA1E2C">
      <w:pPr>
        <w:pStyle w:val="Text"/>
        <w:spacing w:before="120"/>
      </w:pPr>
      <w:r>
        <w:t xml:space="preserve">Der mit dem Faktor 100 multiplizierte grenzwertbezogene Ausschöpfungsgrad nach Gleichung A.1 ergibt die prozentuale Ausschöpfung des zulässigen </w:t>
      </w:r>
      <w:r w:rsidRPr="00FB6ACD">
        <w:rPr>
          <w:i/>
        </w:rPr>
        <w:t>Feldstärke</w:t>
      </w:r>
      <w:r>
        <w:t xml:space="preserve">-Grenzwertes. Dieser darf den Wert 100 nicht überschreiten. Entfällt in Gleichung A.1 die Quadratwurzel auf der rechten Seite, ergibt sich bei Multiplikation mit dem Faktor 100 die prozentuale Ausschöpfung des zulässigen </w:t>
      </w:r>
      <w:r>
        <w:rPr>
          <w:i/>
        </w:rPr>
        <w:t>Leistungsflussdichte</w:t>
      </w:r>
      <w:r>
        <w:t>-Grenzwertes.</w:t>
      </w:r>
    </w:p>
    <w:p w:rsidR="008C795B" w:rsidRDefault="008C795B">
      <w:pPr>
        <w:pStyle w:val="ber1ang"/>
      </w:pPr>
      <w:r>
        <w:br w:type="page"/>
      </w:r>
      <w:bookmarkStart w:id="93" w:name="_Toc235957358"/>
      <w:bookmarkStart w:id="94" w:name="_Toc236205812"/>
      <w:bookmarkStart w:id="95" w:name="_Toc236211472"/>
      <w:bookmarkStart w:id="96" w:name="_Toc236212185"/>
      <w:bookmarkStart w:id="97" w:name="_Toc454181543"/>
      <w:r>
        <w:lastRenderedPageBreak/>
        <w:t>Literaturverzeichnis</w:t>
      </w:r>
      <w:bookmarkEnd w:id="93"/>
      <w:bookmarkEnd w:id="94"/>
      <w:bookmarkEnd w:id="95"/>
      <w:bookmarkEnd w:id="96"/>
      <w:bookmarkEnd w:id="97"/>
    </w:p>
    <w:p w:rsidR="008C795B" w:rsidRDefault="008C795B">
      <w:pPr>
        <w:pStyle w:val="Text"/>
      </w:pPr>
    </w:p>
    <w:tbl>
      <w:tblPr>
        <w:tblW w:w="0" w:type="auto"/>
        <w:tblInd w:w="19" w:type="dxa"/>
        <w:tblLayout w:type="fixed"/>
        <w:tblCellMar>
          <w:left w:w="70" w:type="dxa"/>
          <w:right w:w="70" w:type="dxa"/>
        </w:tblCellMar>
        <w:tblLook w:val="0000" w:firstRow="0" w:lastRow="0" w:firstColumn="0" w:lastColumn="0" w:noHBand="0" w:noVBand="0"/>
      </w:tblPr>
      <w:tblGrid>
        <w:gridCol w:w="1752"/>
        <w:gridCol w:w="7371"/>
      </w:tblGrid>
      <w:tr w:rsidR="008C795B">
        <w:tc>
          <w:tcPr>
            <w:tcW w:w="1752" w:type="dxa"/>
          </w:tcPr>
          <w:p w:rsidR="008C795B" w:rsidRDefault="008C795B">
            <w:pPr>
              <w:pStyle w:val="Text"/>
            </w:pPr>
            <w:r>
              <w:t>[26. BImSchV]</w:t>
            </w:r>
          </w:p>
        </w:tc>
        <w:tc>
          <w:tcPr>
            <w:tcW w:w="7371" w:type="dxa"/>
          </w:tcPr>
          <w:p w:rsidR="008C795B" w:rsidRDefault="007828FC">
            <w:pPr>
              <w:pStyle w:val="Text"/>
            </w:pPr>
            <w:r w:rsidRPr="008A4FDE">
              <w:rPr>
                <w:b/>
                <w:bCs/>
              </w:rPr>
              <w:t xml:space="preserve">26. BImSchV, </w:t>
            </w:r>
            <w:r w:rsidRPr="008A4FDE">
              <w:rPr>
                <w:i/>
                <w:iCs/>
              </w:rPr>
              <w:t>Sechsundzwanzigste Verordnung zur Durchführung des Bundes-Immissionsschutzgesetzes (Verordnung über elektromagnetische Felder - 26. BImSchV)</w:t>
            </w:r>
            <w:r w:rsidRPr="008A4FDE">
              <w:t xml:space="preserve">, BGBl. Jg. </w:t>
            </w:r>
            <w:r>
              <w:t>2013</w:t>
            </w:r>
            <w:r w:rsidRPr="008A4FDE">
              <w:t xml:space="preserve"> Teil I Nr. </w:t>
            </w:r>
            <w:r>
              <w:t>50</w:t>
            </w:r>
            <w:r w:rsidRPr="008A4FDE">
              <w:t xml:space="preserve">, </w:t>
            </w:r>
            <w:r>
              <w:t>21.08</w:t>
            </w:r>
            <w:r w:rsidRPr="008A4FDE">
              <w:t>.</w:t>
            </w:r>
            <w:r>
              <w:t>2013</w:t>
            </w:r>
            <w:r w:rsidRPr="008A4FDE">
              <w:t>.</w:t>
            </w:r>
          </w:p>
        </w:tc>
      </w:tr>
      <w:tr w:rsidR="008C795B" w:rsidRPr="00AB0F36">
        <w:tc>
          <w:tcPr>
            <w:tcW w:w="1752" w:type="dxa"/>
          </w:tcPr>
          <w:p w:rsidR="008C795B" w:rsidRPr="00647D37" w:rsidRDefault="008C795B">
            <w:pPr>
              <w:pStyle w:val="Text"/>
            </w:pPr>
            <w:r w:rsidRPr="00647D37">
              <w:t>[ICNIRP 98]</w:t>
            </w:r>
          </w:p>
        </w:tc>
        <w:tc>
          <w:tcPr>
            <w:tcW w:w="7371" w:type="dxa"/>
          </w:tcPr>
          <w:p w:rsidR="008C795B" w:rsidRDefault="008C795B">
            <w:pPr>
              <w:pStyle w:val="Text"/>
              <w:rPr>
                <w:b/>
                <w:bCs/>
                <w:lang w:val="en-US"/>
              </w:rPr>
            </w:pPr>
            <w:r w:rsidRPr="00647D37">
              <w:rPr>
                <w:b/>
              </w:rPr>
              <w:t>ICNIRP Guidelines,</w:t>
            </w:r>
            <w:r w:rsidRPr="00647D37">
              <w:t xml:space="preserve"> </w:t>
            </w:r>
            <w:r w:rsidRPr="00647D37">
              <w:rPr>
                <w:i/>
                <w:iCs/>
              </w:rPr>
              <w:t xml:space="preserve">Guidelines </w:t>
            </w:r>
            <w:proofErr w:type="spellStart"/>
            <w:r w:rsidRPr="00647D37">
              <w:rPr>
                <w:i/>
                <w:iCs/>
              </w:rPr>
              <w:t>for</w:t>
            </w:r>
            <w:proofErr w:type="spellEnd"/>
            <w:r w:rsidRPr="00647D37">
              <w:rPr>
                <w:i/>
                <w:iCs/>
              </w:rPr>
              <w:t xml:space="preserve"> </w:t>
            </w:r>
            <w:proofErr w:type="spellStart"/>
            <w:r w:rsidRPr="00647D37">
              <w:rPr>
                <w:i/>
                <w:iCs/>
              </w:rPr>
              <w:t>Limiting</w:t>
            </w:r>
            <w:proofErr w:type="spellEnd"/>
            <w:r w:rsidRPr="00647D37">
              <w:rPr>
                <w:i/>
                <w:iCs/>
              </w:rPr>
              <w:t xml:space="preserve"> </w:t>
            </w:r>
            <w:proofErr w:type="spellStart"/>
            <w:r w:rsidRPr="00647D37">
              <w:rPr>
                <w:i/>
                <w:iCs/>
              </w:rPr>
              <w:t>Exposure</w:t>
            </w:r>
            <w:proofErr w:type="spellEnd"/>
            <w:r w:rsidRPr="00647D37">
              <w:rPr>
                <w:i/>
                <w:iCs/>
              </w:rPr>
              <w:t xml:space="preserve"> </w:t>
            </w:r>
            <w:proofErr w:type="spellStart"/>
            <w:r w:rsidRPr="00647D37">
              <w:rPr>
                <w:i/>
                <w:iCs/>
              </w:rPr>
              <w:t>to</w:t>
            </w:r>
            <w:proofErr w:type="spellEnd"/>
            <w:r w:rsidRPr="00647D37">
              <w:rPr>
                <w:i/>
                <w:iCs/>
              </w:rPr>
              <w:t xml:space="preserve"> Time-</w:t>
            </w:r>
            <w:proofErr w:type="spellStart"/>
            <w:r w:rsidRPr="00647D37">
              <w:rPr>
                <w:i/>
                <w:iCs/>
              </w:rPr>
              <w:t>Varyin</w:t>
            </w:r>
            <w:proofErr w:type="spellEnd"/>
            <w:r>
              <w:rPr>
                <w:i/>
                <w:iCs/>
                <w:lang w:val="en-US"/>
              </w:rPr>
              <w:t>g Electric, Magnetic and Electromagnetic Fields (up to 300 GHz),</w:t>
            </w:r>
            <w:r>
              <w:rPr>
                <w:lang w:val="en-US"/>
              </w:rPr>
              <w:t xml:space="preserve"> Health Physics, vol. 74 no. 4, S. 494-522, (1998).</w:t>
            </w:r>
          </w:p>
        </w:tc>
      </w:tr>
    </w:tbl>
    <w:p w:rsidR="008C795B" w:rsidRPr="00AB0F36" w:rsidRDefault="008C795B">
      <w:pPr>
        <w:pStyle w:val="Text"/>
        <w:rPr>
          <w:lang w:val="en-GB"/>
        </w:rPr>
      </w:pPr>
    </w:p>
    <w:p w:rsidR="008C795B" w:rsidRPr="00AB0F36" w:rsidRDefault="008C795B">
      <w:pPr>
        <w:pStyle w:val="Text"/>
        <w:rPr>
          <w:lang w:val="en-GB"/>
        </w:rPr>
      </w:pPr>
    </w:p>
    <w:sectPr w:rsidR="008C795B" w:rsidRPr="00AB0F36" w:rsidSect="00293210">
      <w:headerReference w:type="default" r:id="rId17"/>
      <w:pgSz w:w="11907" w:h="16840" w:code="9"/>
      <w:pgMar w:top="1418"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CE1" w:rsidRDefault="00514CE1">
      <w:r>
        <w:separator/>
      </w:r>
    </w:p>
  </w:endnote>
  <w:endnote w:type="continuationSeparator" w:id="0">
    <w:p w:rsidR="00514CE1" w:rsidRDefault="0051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w:altName w:val="Bookman Old Style"/>
    <w:charset w:val="4D"/>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utura Lt BT">
    <w:altName w:val="Segoe UI Semilight"/>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CE1" w:rsidRDefault="00514CE1">
      <w:r>
        <w:separator/>
      </w:r>
    </w:p>
  </w:footnote>
  <w:footnote w:type="continuationSeparator" w:id="0">
    <w:p w:rsidR="00514CE1" w:rsidRDefault="00514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95B" w:rsidRDefault="00293210">
    <w:pPr>
      <w:pStyle w:val="Kopfzeile"/>
      <w:pBdr>
        <w:bottom w:val="single" w:sz="6" w:space="1" w:color="auto"/>
      </w:pBdr>
      <w:rPr>
        <w:rFonts w:ascii="Futura Lt BT" w:hAnsi="Futura Lt BT"/>
      </w:rPr>
    </w:pPr>
    <w:r>
      <w:rPr>
        <w:rFonts w:cs="Arial"/>
      </w:rPr>
      <w:t>Mustermessbericht</w:t>
    </w:r>
    <w:r>
      <w:rPr>
        <w:rFonts w:cs="Arial"/>
      </w:rPr>
      <w:tab/>
    </w:r>
    <w:r>
      <w:rPr>
        <w:rFonts w:cs="Arial"/>
      </w:rPr>
      <w:tab/>
    </w:r>
    <w:r w:rsidR="008C795B">
      <w:rPr>
        <w:rFonts w:cs="Arial"/>
      </w:rPr>
      <w:t xml:space="preserve">Seite </w:t>
    </w:r>
    <w:r w:rsidR="008C795B">
      <w:rPr>
        <w:rFonts w:cs="Arial"/>
      </w:rPr>
      <w:fldChar w:fldCharType="begin"/>
    </w:r>
    <w:r w:rsidR="008C795B">
      <w:rPr>
        <w:rFonts w:cs="Arial"/>
      </w:rPr>
      <w:instrText xml:space="preserve"> PAGE  \* MERGEFORMAT </w:instrText>
    </w:r>
    <w:r w:rsidR="008C795B">
      <w:rPr>
        <w:rFonts w:cs="Arial"/>
      </w:rPr>
      <w:fldChar w:fldCharType="separate"/>
    </w:r>
    <w:r w:rsidR="00C74C03">
      <w:rPr>
        <w:rFonts w:cs="Arial"/>
        <w:noProof/>
      </w:rPr>
      <w:t>12</w:t>
    </w:r>
    <w:r w:rsidR="008C795B">
      <w:rPr>
        <w:rFonts w:cs="Arial"/>
      </w:rPr>
      <w:fldChar w:fldCharType="end"/>
    </w:r>
    <w:r w:rsidR="008C795B">
      <w:rPr>
        <w:rFonts w:cs="Arial"/>
      </w:rPr>
      <w:t xml:space="preserve"> von </w:t>
    </w:r>
    <w:r>
      <w:rPr>
        <w:rFonts w:cs="Arial"/>
      </w:rPr>
      <w:t>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D1A802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06911D49"/>
    <w:multiLevelType w:val="hybridMultilevel"/>
    <w:tmpl w:val="57B4F114"/>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250DA"/>
    <w:multiLevelType w:val="hybridMultilevel"/>
    <w:tmpl w:val="ED289F16"/>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248E7"/>
    <w:multiLevelType w:val="hybridMultilevel"/>
    <w:tmpl w:val="1D3C0D3E"/>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7069FC"/>
    <w:multiLevelType w:val="hybridMultilevel"/>
    <w:tmpl w:val="64E28792"/>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31553B"/>
    <w:multiLevelType w:val="hybridMultilevel"/>
    <w:tmpl w:val="05607C86"/>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445835"/>
    <w:multiLevelType w:val="hybridMultilevel"/>
    <w:tmpl w:val="534ABA9A"/>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3F0302"/>
    <w:multiLevelType w:val="hybridMultilevel"/>
    <w:tmpl w:val="1D12B8E6"/>
    <w:lvl w:ilvl="0" w:tplc="D5026A6A">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D31AD5"/>
    <w:multiLevelType w:val="hybridMultilevel"/>
    <w:tmpl w:val="1D326BD4"/>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731558"/>
    <w:multiLevelType w:val="hybridMultilevel"/>
    <w:tmpl w:val="00DEBA9E"/>
    <w:lvl w:ilvl="0" w:tplc="2BE8BFD8">
      <w:start w:val="1"/>
      <w:numFmt w:val="bullet"/>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BA1EFA"/>
    <w:multiLevelType w:val="hybridMultilevel"/>
    <w:tmpl w:val="1D12B8E6"/>
    <w:lvl w:ilvl="0" w:tplc="2BE8BFD8">
      <w:start w:val="1"/>
      <w:numFmt w:val="bullet"/>
      <w:lvlText w:val=""/>
      <w:lvlJc w:val="left"/>
      <w:pPr>
        <w:tabs>
          <w:tab w:val="num" w:pos="360"/>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9"/>
  </w:num>
  <w:num w:numId="4">
    <w:abstractNumId w:val="1"/>
  </w:num>
  <w:num w:numId="5">
    <w:abstractNumId w:val="3"/>
  </w:num>
  <w:num w:numId="6">
    <w:abstractNumId w:val="0"/>
  </w:num>
  <w:num w:numId="7">
    <w:abstractNumId w:val="2"/>
  </w:num>
  <w:num w:numId="8">
    <w:abstractNumId w:val="8"/>
  </w:num>
  <w:num w:numId="9">
    <w:abstractNumId w:val="4"/>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709"/>
  <w:doNotHyphenateCaps/>
  <w:drawingGridHorizontalSpacing w:val="17"/>
  <w:drawingGridVerticalSpacing w:val="1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A281C"/>
    <w:rsid w:val="00015950"/>
    <w:rsid w:val="001115E8"/>
    <w:rsid w:val="001276F9"/>
    <w:rsid w:val="00140B98"/>
    <w:rsid w:val="00225DA5"/>
    <w:rsid w:val="00293210"/>
    <w:rsid w:val="00293967"/>
    <w:rsid w:val="0035515E"/>
    <w:rsid w:val="00396281"/>
    <w:rsid w:val="003E441B"/>
    <w:rsid w:val="00514CE1"/>
    <w:rsid w:val="00567E4A"/>
    <w:rsid w:val="00571EB6"/>
    <w:rsid w:val="00580FC2"/>
    <w:rsid w:val="00647D37"/>
    <w:rsid w:val="00663F0B"/>
    <w:rsid w:val="006B264C"/>
    <w:rsid w:val="006C2634"/>
    <w:rsid w:val="00712059"/>
    <w:rsid w:val="007828FC"/>
    <w:rsid w:val="007A281C"/>
    <w:rsid w:val="007F3E3C"/>
    <w:rsid w:val="008A190A"/>
    <w:rsid w:val="008B1784"/>
    <w:rsid w:val="008C795B"/>
    <w:rsid w:val="008D2E6A"/>
    <w:rsid w:val="008D7D91"/>
    <w:rsid w:val="00917033"/>
    <w:rsid w:val="009857C0"/>
    <w:rsid w:val="00A02CAE"/>
    <w:rsid w:val="00AB0F36"/>
    <w:rsid w:val="00AB3DEA"/>
    <w:rsid w:val="00AF10CA"/>
    <w:rsid w:val="00B502A7"/>
    <w:rsid w:val="00B560A3"/>
    <w:rsid w:val="00BE359F"/>
    <w:rsid w:val="00C436E2"/>
    <w:rsid w:val="00C46BEB"/>
    <w:rsid w:val="00C74C03"/>
    <w:rsid w:val="00CA046C"/>
    <w:rsid w:val="00CA1E2C"/>
    <w:rsid w:val="00D355B2"/>
    <w:rsid w:val="00D43C20"/>
    <w:rsid w:val="00D51CC3"/>
    <w:rsid w:val="00DE2F36"/>
    <w:rsid w:val="00E86FF6"/>
    <w:rsid w:val="00EB455F"/>
    <w:rsid w:val="00EC6680"/>
    <w:rsid w:val="00EF0019"/>
    <w:rsid w:val="00F50A40"/>
    <w:rsid w:val="00F77B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0"/>
    <o:shapelayout v:ext="edit">
      <o:idmap v:ext="edit" data="1"/>
    </o:shapelayout>
  </w:shapeDefaults>
  <w:decimalSymbol w:val=","/>
  <w:listSeparator w:val=";"/>
  <w14:docId w14:val="596C9133"/>
  <w15:chartTrackingRefBased/>
  <w15:docId w15:val="{9594474E-ACFA-4989-B7B4-2B918C0C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spacing w:before="240" w:line="360" w:lineRule="atLeast"/>
      <w:jc w:val="both"/>
      <w:outlineLvl w:val="1"/>
    </w:pPr>
    <w:rPr>
      <w:rFonts w:ascii="Bookman" w:hAnsi="Bookman"/>
      <w:b/>
      <w:sz w:val="24"/>
    </w:rPr>
  </w:style>
  <w:style w:type="paragraph" w:styleId="berschrift3">
    <w:name w:val="heading 3"/>
    <w:basedOn w:val="Standard"/>
    <w:next w:val="Standard"/>
    <w:qFormat/>
    <w:pPr>
      <w:keepNext/>
      <w:spacing w:after="120" w:line="312" w:lineRule="atLeast"/>
      <w:outlineLvl w:val="2"/>
    </w:pPr>
    <w:rPr>
      <w:b/>
      <w:i/>
      <w:sz w:val="24"/>
    </w:rPr>
  </w:style>
  <w:style w:type="paragraph" w:styleId="berschrift4">
    <w:name w:val="heading 4"/>
    <w:basedOn w:val="Standard"/>
    <w:next w:val="Standard"/>
    <w:qFormat/>
    <w:pPr>
      <w:keepNext/>
      <w:spacing w:after="60" w:line="312" w:lineRule="atLeast"/>
      <w:outlineLvl w:val="3"/>
    </w:pPr>
    <w:rPr>
      <w:b/>
      <w:sz w:val="24"/>
    </w:rPr>
  </w:style>
  <w:style w:type="paragraph" w:styleId="berschrift5">
    <w:name w:val="heading 5"/>
    <w:basedOn w:val="Standard"/>
    <w:next w:val="Standard"/>
    <w:qFormat/>
    <w:pPr>
      <w:keepNext/>
      <w:spacing w:after="120" w:line="312" w:lineRule="atLeast"/>
      <w:outlineLvl w:val="4"/>
    </w:pPr>
    <w:rPr>
      <w:b/>
      <w:i/>
      <w:sz w:val="24"/>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rPr>
  </w:style>
  <w:style w:type="paragraph" w:styleId="berschrift9">
    <w:name w:val="heading 9"/>
    <w:basedOn w:val="Standard"/>
    <w:next w:val="Standard"/>
    <w:qFormat/>
    <w:p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berang">
    <w:name w:val="Über ang"/>
    <w:basedOn w:val="Standard"/>
    <w:pPr>
      <w:tabs>
        <w:tab w:val="left" w:pos="851"/>
      </w:tabs>
      <w:spacing w:after="120" w:line="312" w:lineRule="atLeast"/>
      <w:jc w:val="both"/>
    </w:pPr>
    <w:rPr>
      <w:b/>
      <w:sz w:val="32"/>
    </w:rPr>
  </w:style>
  <w:style w:type="paragraph" w:customStyle="1" w:styleId="ber1ang">
    <w:name w:val="Über1 ang"/>
    <w:basedOn w:val="Standard"/>
    <w:pPr>
      <w:tabs>
        <w:tab w:val="left" w:pos="851"/>
      </w:tabs>
      <w:spacing w:after="120" w:line="312" w:lineRule="atLeast"/>
      <w:jc w:val="both"/>
    </w:pPr>
    <w:rPr>
      <w:b/>
      <w:sz w:val="28"/>
    </w:rPr>
  </w:style>
  <w:style w:type="paragraph" w:customStyle="1" w:styleId="Text">
    <w:name w:val="Text"/>
    <w:basedOn w:val="Standard"/>
    <w:qFormat/>
    <w:pPr>
      <w:spacing w:after="120" w:line="312" w:lineRule="exact"/>
      <w:jc w:val="both"/>
    </w:pPr>
    <w:rPr>
      <w:rFonts w:cs="Arial"/>
      <w:sz w:val="22"/>
    </w:rPr>
  </w:style>
  <w:style w:type="paragraph" w:customStyle="1" w:styleId="Bild">
    <w:name w:val="Bild"/>
    <w:basedOn w:val="Text"/>
    <w:pPr>
      <w:spacing w:before="120" w:line="312" w:lineRule="atLeast"/>
      <w:jc w:val="center"/>
    </w:pPr>
  </w:style>
  <w:style w:type="paragraph" w:styleId="Verzeichnis1">
    <w:name w:val="toc 1"/>
    <w:basedOn w:val="Standard"/>
    <w:uiPriority w:val="39"/>
    <w:pPr>
      <w:tabs>
        <w:tab w:val="right" w:leader="dot" w:pos="9071"/>
      </w:tabs>
      <w:spacing w:before="80" w:after="80" w:line="312" w:lineRule="atLeast"/>
      <w:ind w:left="1134" w:hanging="1134"/>
    </w:pPr>
    <w:rPr>
      <w:b/>
      <w:noProof/>
      <w:sz w:val="28"/>
    </w:rPr>
  </w:style>
  <w:style w:type="paragraph" w:styleId="Verzeichnis2">
    <w:name w:val="toc 2"/>
    <w:basedOn w:val="Standard"/>
    <w:autoRedefine/>
    <w:uiPriority w:val="39"/>
    <w:pPr>
      <w:tabs>
        <w:tab w:val="right" w:leader="dot" w:pos="9071"/>
      </w:tabs>
      <w:spacing w:before="80" w:after="80" w:line="312" w:lineRule="atLeast"/>
      <w:ind w:left="1134" w:hanging="1134"/>
    </w:pPr>
    <w:rPr>
      <w:b/>
      <w:noProof/>
      <w:sz w:val="24"/>
      <w:szCs w:val="28"/>
    </w:rPr>
  </w:style>
  <w:style w:type="paragraph" w:styleId="Verzeichnis3">
    <w:name w:val="toc 3"/>
    <w:basedOn w:val="Standard"/>
    <w:next w:val="Standard"/>
    <w:uiPriority w:val="39"/>
    <w:pPr>
      <w:tabs>
        <w:tab w:val="right" w:leader="dot" w:pos="9071"/>
      </w:tabs>
      <w:spacing w:before="60" w:after="60"/>
      <w:ind w:left="1134" w:hanging="1134"/>
    </w:pPr>
    <w:rPr>
      <w:b/>
      <w:i/>
      <w:sz w:val="22"/>
    </w:rPr>
  </w:style>
  <w:style w:type="character" w:styleId="Hyperlink">
    <w:name w:val="Hyperlink"/>
    <w:uiPriority w:val="99"/>
    <w:rPr>
      <w:rFonts w:ascii="Arial" w:hAnsi="Arial"/>
      <w:color w:val="0000FF"/>
      <w:u w:val="single"/>
    </w:rPr>
  </w:style>
  <w:style w:type="paragraph" w:customStyle="1" w:styleId="ber2ang">
    <w:name w:val="Über2 ang"/>
    <w:basedOn w:val="Standard"/>
    <w:pPr>
      <w:tabs>
        <w:tab w:val="left" w:pos="851"/>
      </w:tabs>
      <w:spacing w:before="120" w:after="120" w:line="312" w:lineRule="atLeast"/>
      <w:ind w:left="851" w:hanging="851"/>
      <w:jc w:val="both"/>
    </w:pPr>
    <w:rPr>
      <w:b/>
      <w:sz w:val="24"/>
    </w:rPr>
  </w:style>
  <w:style w:type="paragraph" w:customStyle="1" w:styleId="ber3ang">
    <w:name w:val="Über3 ang"/>
    <w:basedOn w:val="Standard"/>
    <w:pPr>
      <w:tabs>
        <w:tab w:val="left" w:pos="851"/>
      </w:tabs>
      <w:spacing w:before="120" w:after="120" w:line="312" w:lineRule="atLeast"/>
      <w:jc w:val="both"/>
    </w:pPr>
    <w:rPr>
      <w:b/>
      <w:i/>
      <w:sz w:val="24"/>
    </w:rPr>
  </w:style>
  <w:style w:type="paragraph" w:styleId="Verzeichnis4">
    <w:name w:val="toc 4"/>
    <w:basedOn w:val="Standard"/>
    <w:next w:val="Standard"/>
    <w:autoRedefine/>
    <w:semiHidden/>
    <w:pPr>
      <w:tabs>
        <w:tab w:val="left" w:pos="1134"/>
        <w:tab w:val="left" w:pos="1400"/>
        <w:tab w:val="right" w:leader="dot" w:pos="9072"/>
      </w:tabs>
      <w:spacing w:before="60" w:after="60"/>
      <w:ind w:left="1135" w:hanging="851"/>
    </w:pPr>
    <w:rPr>
      <w:noProof/>
      <w:sz w:val="22"/>
    </w:rPr>
  </w:style>
  <w:style w:type="paragraph" w:styleId="Verzeichnis5">
    <w:name w:val="toc 5"/>
    <w:basedOn w:val="Standard"/>
    <w:next w:val="Standard"/>
    <w:autoRedefine/>
    <w:semiHidden/>
    <w:pPr>
      <w:tabs>
        <w:tab w:val="left" w:pos="1705"/>
        <w:tab w:val="right" w:leader="dot" w:pos="9062"/>
      </w:tabs>
      <w:spacing w:line="312" w:lineRule="atLeast"/>
      <w:ind w:left="1134" w:hanging="1134"/>
    </w:pPr>
    <w:rPr>
      <w:i/>
      <w:noProof/>
      <w:sz w:val="24"/>
    </w:r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customStyle="1" w:styleId="Formel">
    <w:name w:val="Formel"/>
    <w:basedOn w:val="Text"/>
    <w:pPr>
      <w:tabs>
        <w:tab w:val="center" w:pos="3969"/>
        <w:tab w:val="left" w:pos="7938"/>
      </w:tabs>
      <w:spacing w:before="120" w:line="312" w:lineRule="atLeast"/>
    </w:pPr>
  </w:style>
  <w:style w:type="paragraph" w:customStyle="1" w:styleId="Literatur">
    <w:name w:val="Literatur"/>
    <w:basedOn w:val="Text"/>
    <w:pPr>
      <w:ind w:left="709" w:hanging="709"/>
    </w:pPr>
  </w:style>
  <w:style w:type="paragraph" w:customStyle="1" w:styleId="Bild-uTabunterschrift">
    <w:name w:val="Bild- u. Tabunterschrift"/>
    <w:basedOn w:val="Standard"/>
    <w:pPr>
      <w:spacing w:before="240" w:after="240"/>
      <w:ind w:left="1418" w:hanging="1418"/>
    </w:pPr>
  </w:style>
  <w:style w:type="paragraph" w:customStyle="1" w:styleId="Gleichung">
    <w:name w:val="Gleichung"/>
    <w:basedOn w:val="Standard"/>
    <w:pPr>
      <w:widowControl w:val="0"/>
      <w:tabs>
        <w:tab w:val="center" w:pos="3515"/>
        <w:tab w:val="right" w:pos="7938"/>
      </w:tabs>
      <w:spacing w:before="200" w:after="200"/>
      <w:jc w:val="both"/>
    </w:pPr>
    <w:rPr>
      <w:sz w:val="24"/>
    </w:rPr>
  </w:style>
  <w:style w:type="paragraph" w:customStyle="1" w:styleId="ber4ang">
    <w:name w:val="Über4ang"/>
    <w:basedOn w:val="ber3ang"/>
    <w:pPr>
      <w:tabs>
        <w:tab w:val="clear" w:pos="851"/>
        <w:tab w:val="left" w:pos="1418"/>
      </w:tabs>
    </w:pPr>
  </w:style>
  <w:style w:type="paragraph" w:customStyle="1" w:styleId="Adresse">
    <w:name w:val="Adresse"/>
    <w:basedOn w:val="Standard"/>
    <w:pPr>
      <w:spacing w:before="240"/>
    </w:pPr>
    <w:rPr>
      <w:rFonts w:ascii="Times New Roman" w:hAnsi="Times New Roman"/>
      <w:sz w:val="24"/>
    </w:rPr>
  </w:style>
  <w:style w:type="character" w:styleId="BesuchterLink">
    <w:name w:val="FollowedHyperlink"/>
    <w:rPr>
      <w:color w:val="800080"/>
      <w:u w:val="single"/>
    </w:rPr>
  </w:style>
  <w:style w:type="paragraph" w:customStyle="1" w:styleId="Firmenname">
    <w:name w:val="Firmenname"/>
    <w:basedOn w:val="berschrift1"/>
    <w:pPr>
      <w:keepNext w:val="0"/>
      <w:spacing w:before="0" w:after="0"/>
      <w:outlineLvl w:val="9"/>
    </w:pPr>
    <w:rPr>
      <w:kern w:val="0"/>
    </w:rPr>
  </w:style>
  <w:style w:type="paragraph" w:styleId="Textkrper">
    <w:name w:val="Body Text"/>
    <w:basedOn w:val="Standard"/>
    <w:pPr>
      <w:jc w:val="right"/>
    </w:pPr>
    <w:rPr>
      <w:sz w:val="46"/>
    </w:rPr>
  </w:style>
  <w:style w:type="paragraph" w:styleId="StandardWeb">
    <w:name w:val="Normal (Web)"/>
    <w:basedOn w:val="Standard"/>
    <w:pPr>
      <w:spacing w:before="100" w:beforeAutospacing="1" w:after="100" w:afterAutospacing="1" w:line="255" w:lineRule="atLeast"/>
    </w:pPr>
    <w:rPr>
      <w:rFonts w:eastAsia="Arial Unicode MS" w:cs="Arial"/>
      <w:color w:val="000000"/>
      <w:sz w:val="24"/>
      <w:szCs w:val="24"/>
    </w:rPr>
  </w:style>
  <w:style w:type="paragraph" w:customStyle="1" w:styleId="uber">
    <w:name w:val="uber"/>
    <w:basedOn w:val="Standard"/>
    <w:pPr>
      <w:spacing w:before="100" w:beforeAutospacing="1" w:after="100" w:afterAutospacing="1" w:line="255" w:lineRule="atLeast"/>
    </w:pPr>
    <w:rPr>
      <w:rFonts w:eastAsia="Arial Unicode MS" w:cs="Arial"/>
      <w:b/>
      <w:bCs/>
      <w:color w:val="CC0000"/>
      <w:sz w:val="21"/>
      <w:szCs w:val="21"/>
    </w:rPr>
  </w:style>
  <w:style w:type="character" w:styleId="Fett">
    <w:name w:val="Strong"/>
    <w:qFormat/>
    <w:rPr>
      <w:b/>
      <w:bCs/>
    </w:rPr>
  </w:style>
  <w:style w:type="paragraph" w:styleId="Textkrper2">
    <w:name w:val="Body Text 2"/>
    <w:basedOn w:val="Standard"/>
    <w:pPr>
      <w:jc w:val="center"/>
    </w:pPr>
    <w:rPr>
      <w:rFonts w:cs="Arial"/>
      <w:b/>
      <w:bCs/>
      <w:sz w:val="16"/>
    </w:rPr>
  </w:style>
  <w:style w:type="paragraph" w:styleId="Index2">
    <w:name w:val="index 2"/>
    <w:basedOn w:val="Standard"/>
    <w:next w:val="Standard"/>
    <w:autoRedefine/>
    <w:semiHidden/>
    <w:pPr>
      <w:tabs>
        <w:tab w:val="right" w:leader="dot" w:pos="4175"/>
      </w:tabs>
      <w:spacing w:after="120" w:line="312" w:lineRule="atLeast"/>
      <w:ind w:left="480" w:hanging="240"/>
      <w:jc w:val="both"/>
    </w:pPr>
    <w:rPr>
      <w:rFonts w:ascii="Times New Roman" w:hAnsi="Times New Roman"/>
      <w:sz w:val="24"/>
    </w:rPr>
  </w:style>
  <w:style w:type="paragraph" w:customStyle="1" w:styleId="Bildunterschrift">
    <w:name w:val="Bildunterschrift"/>
    <w:basedOn w:val="Bild"/>
    <w:pPr>
      <w:overflowPunct w:val="0"/>
      <w:autoSpaceDE w:val="0"/>
      <w:autoSpaceDN w:val="0"/>
      <w:adjustRightInd w:val="0"/>
      <w:spacing w:before="0" w:after="240"/>
      <w:ind w:left="993" w:hanging="993"/>
      <w:jc w:val="both"/>
      <w:textAlignment w:val="baseline"/>
    </w:pPr>
    <w:rPr>
      <w:rFonts w:ascii="Times New Roman" w:hAnsi="Times New Roman" w:cs="Times New Roman"/>
      <w:i/>
      <w:sz w:val="24"/>
    </w:rPr>
  </w:style>
  <w:style w:type="paragraph" w:customStyle="1" w:styleId="Aufzhlung1">
    <w:name w:val="Aufzählung1"/>
    <w:basedOn w:val="Text"/>
    <w:pPr>
      <w:overflowPunct w:val="0"/>
      <w:autoSpaceDE w:val="0"/>
      <w:autoSpaceDN w:val="0"/>
      <w:adjustRightInd w:val="0"/>
      <w:spacing w:after="0" w:line="312" w:lineRule="atLeast"/>
      <w:ind w:left="567"/>
      <w:textAlignment w:val="baseline"/>
    </w:pPr>
    <w:rPr>
      <w:rFonts w:ascii="Times New Roman" w:hAnsi="Times New Roman" w:cs="Times New Roman"/>
      <w:sz w:val="24"/>
    </w:rPr>
  </w:style>
  <w:style w:type="paragraph" w:customStyle="1" w:styleId="Tabunterschrift">
    <w:name w:val="Tabunterschrift"/>
    <w:basedOn w:val="Bildunterschrift"/>
    <w:pPr>
      <w:spacing w:before="240"/>
      <w:ind w:left="1276" w:hanging="1276"/>
    </w:pPr>
  </w:style>
  <w:style w:type="paragraph" w:customStyle="1" w:styleId="BU">
    <w:name w:val="BU"/>
    <w:basedOn w:val="Bildunterschrift"/>
    <w:pPr>
      <w:numPr>
        <w:ilvl w:val="12"/>
      </w:numPr>
      <w:spacing w:before="120"/>
      <w:ind w:left="1134" w:hanging="1134"/>
    </w:pPr>
    <w:rPr>
      <w:rFonts w:ascii="Arial" w:hAnsi="Arial" w:cs="Arial"/>
      <w:color w:val="000000"/>
      <w:sz w:val="20"/>
    </w:rPr>
  </w:style>
  <w:style w:type="paragraph" w:styleId="Aufzhlungszeichen4">
    <w:name w:val="List Bullet 4"/>
    <w:basedOn w:val="Standard"/>
    <w:autoRedefine/>
    <w:pPr>
      <w:numPr>
        <w:numId w:val="6"/>
      </w:numP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6.w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2360</Words>
  <Characters>14873</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Mustermessbericht</vt:lpstr>
    </vt:vector>
  </TitlesOfParts>
  <Company>TU Ilmenau</Company>
  <LinksUpToDate>false</LinksUpToDate>
  <CharactersWithSpaces>17199</CharactersWithSpaces>
  <SharedDoc>false</SharedDoc>
  <HLinks>
    <vt:vector size="84" baseType="variant">
      <vt:variant>
        <vt:i4>1441853</vt:i4>
      </vt:variant>
      <vt:variant>
        <vt:i4>80</vt:i4>
      </vt:variant>
      <vt:variant>
        <vt:i4>0</vt:i4>
      </vt:variant>
      <vt:variant>
        <vt:i4>5</vt:i4>
      </vt:variant>
      <vt:variant>
        <vt:lpwstr/>
      </vt:variant>
      <vt:variant>
        <vt:lpwstr>_Toc454181543</vt:lpwstr>
      </vt:variant>
      <vt:variant>
        <vt:i4>1441853</vt:i4>
      </vt:variant>
      <vt:variant>
        <vt:i4>74</vt:i4>
      </vt:variant>
      <vt:variant>
        <vt:i4>0</vt:i4>
      </vt:variant>
      <vt:variant>
        <vt:i4>5</vt:i4>
      </vt:variant>
      <vt:variant>
        <vt:lpwstr/>
      </vt:variant>
      <vt:variant>
        <vt:lpwstr>_Toc454181542</vt:lpwstr>
      </vt:variant>
      <vt:variant>
        <vt:i4>1441853</vt:i4>
      </vt:variant>
      <vt:variant>
        <vt:i4>68</vt:i4>
      </vt:variant>
      <vt:variant>
        <vt:i4>0</vt:i4>
      </vt:variant>
      <vt:variant>
        <vt:i4>5</vt:i4>
      </vt:variant>
      <vt:variant>
        <vt:lpwstr/>
      </vt:variant>
      <vt:variant>
        <vt:lpwstr>_Toc454181541</vt:lpwstr>
      </vt:variant>
      <vt:variant>
        <vt:i4>1441853</vt:i4>
      </vt:variant>
      <vt:variant>
        <vt:i4>62</vt:i4>
      </vt:variant>
      <vt:variant>
        <vt:i4>0</vt:i4>
      </vt:variant>
      <vt:variant>
        <vt:i4>5</vt:i4>
      </vt:variant>
      <vt:variant>
        <vt:lpwstr/>
      </vt:variant>
      <vt:variant>
        <vt:lpwstr>_Toc454181540</vt:lpwstr>
      </vt:variant>
      <vt:variant>
        <vt:i4>1114173</vt:i4>
      </vt:variant>
      <vt:variant>
        <vt:i4>56</vt:i4>
      </vt:variant>
      <vt:variant>
        <vt:i4>0</vt:i4>
      </vt:variant>
      <vt:variant>
        <vt:i4>5</vt:i4>
      </vt:variant>
      <vt:variant>
        <vt:lpwstr/>
      </vt:variant>
      <vt:variant>
        <vt:lpwstr>_Toc454181539</vt:lpwstr>
      </vt:variant>
      <vt:variant>
        <vt:i4>1114173</vt:i4>
      </vt:variant>
      <vt:variant>
        <vt:i4>50</vt:i4>
      </vt:variant>
      <vt:variant>
        <vt:i4>0</vt:i4>
      </vt:variant>
      <vt:variant>
        <vt:i4>5</vt:i4>
      </vt:variant>
      <vt:variant>
        <vt:lpwstr/>
      </vt:variant>
      <vt:variant>
        <vt:lpwstr>_Toc454181538</vt:lpwstr>
      </vt:variant>
      <vt:variant>
        <vt:i4>1114173</vt:i4>
      </vt:variant>
      <vt:variant>
        <vt:i4>44</vt:i4>
      </vt:variant>
      <vt:variant>
        <vt:i4>0</vt:i4>
      </vt:variant>
      <vt:variant>
        <vt:i4>5</vt:i4>
      </vt:variant>
      <vt:variant>
        <vt:lpwstr/>
      </vt:variant>
      <vt:variant>
        <vt:lpwstr>_Toc454181537</vt:lpwstr>
      </vt:variant>
      <vt:variant>
        <vt:i4>1114173</vt:i4>
      </vt:variant>
      <vt:variant>
        <vt:i4>38</vt:i4>
      </vt:variant>
      <vt:variant>
        <vt:i4>0</vt:i4>
      </vt:variant>
      <vt:variant>
        <vt:i4>5</vt:i4>
      </vt:variant>
      <vt:variant>
        <vt:lpwstr/>
      </vt:variant>
      <vt:variant>
        <vt:lpwstr>_Toc454181536</vt:lpwstr>
      </vt:variant>
      <vt:variant>
        <vt:i4>1114173</vt:i4>
      </vt:variant>
      <vt:variant>
        <vt:i4>32</vt:i4>
      </vt:variant>
      <vt:variant>
        <vt:i4>0</vt:i4>
      </vt:variant>
      <vt:variant>
        <vt:i4>5</vt:i4>
      </vt:variant>
      <vt:variant>
        <vt:lpwstr/>
      </vt:variant>
      <vt:variant>
        <vt:lpwstr>_Toc454181535</vt:lpwstr>
      </vt:variant>
      <vt:variant>
        <vt:i4>1114173</vt:i4>
      </vt:variant>
      <vt:variant>
        <vt:i4>26</vt:i4>
      </vt:variant>
      <vt:variant>
        <vt:i4>0</vt:i4>
      </vt:variant>
      <vt:variant>
        <vt:i4>5</vt:i4>
      </vt:variant>
      <vt:variant>
        <vt:lpwstr/>
      </vt:variant>
      <vt:variant>
        <vt:lpwstr>_Toc454181534</vt:lpwstr>
      </vt:variant>
      <vt:variant>
        <vt:i4>1114173</vt:i4>
      </vt:variant>
      <vt:variant>
        <vt:i4>20</vt:i4>
      </vt:variant>
      <vt:variant>
        <vt:i4>0</vt:i4>
      </vt:variant>
      <vt:variant>
        <vt:i4>5</vt:i4>
      </vt:variant>
      <vt:variant>
        <vt:lpwstr/>
      </vt:variant>
      <vt:variant>
        <vt:lpwstr>_Toc454181533</vt:lpwstr>
      </vt:variant>
      <vt:variant>
        <vt:i4>1114173</vt:i4>
      </vt:variant>
      <vt:variant>
        <vt:i4>14</vt:i4>
      </vt:variant>
      <vt:variant>
        <vt:i4>0</vt:i4>
      </vt:variant>
      <vt:variant>
        <vt:i4>5</vt:i4>
      </vt:variant>
      <vt:variant>
        <vt:lpwstr/>
      </vt:variant>
      <vt:variant>
        <vt:lpwstr>_Toc454181532</vt:lpwstr>
      </vt:variant>
      <vt:variant>
        <vt:i4>1114173</vt:i4>
      </vt:variant>
      <vt:variant>
        <vt:i4>8</vt:i4>
      </vt:variant>
      <vt:variant>
        <vt:i4>0</vt:i4>
      </vt:variant>
      <vt:variant>
        <vt:i4>5</vt:i4>
      </vt:variant>
      <vt:variant>
        <vt:lpwstr/>
      </vt:variant>
      <vt:variant>
        <vt:lpwstr>_Toc454181531</vt:lpwstr>
      </vt:variant>
      <vt:variant>
        <vt:i4>1114173</vt:i4>
      </vt:variant>
      <vt:variant>
        <vt:i4>2</vt:i4>
      </vt:variant>
      <vt:variant>
        <vt:i4>0</vt:i4>
      </vt:variant>
      <vt:variant>
        <vt:i4>5</vt:i4>
      </vt:variant>
      <vt:variant>
        <vt:lpwstr/>
      </vt:variant>
      <vt:variant>
        <vt:lpwstr>_Toc454181530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Mustermessbericht</dc:title>
  <dc:subject/>
  <dc:creator>Bornkessel</dc:creator>
  <cp:keywords/>
  <dc:description/>
  <cp:lastModifiedBy>Bornkessel</cp:lastModifiedBy>
  <cp:revision>12</cp:revision>
  <cp:lastPrinted>2009-11-24T11:24:00Z</cp:lastPrinted>
  <dcterms:created xsi:type="dcterms:W3CDTF">2017-07-03T06:50:00Z</dcterms:created>
  <dcterms:modified xsi:type="dcterms:W3CDTF">2022-06-14T11:17:00Z</dcterms:modified>
</cp:coreProperties>
</file>